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EEA1D" w14:textId="77777777" w:rsidR="00BD5DD3" w:rsidRPr="004370C8" w:rsidRDefault="001154E8" w:rsidP="001154E8">
      <w:pPr>
        <w:ind w:firstLine="540"/>
        <w:jc w:val="both"/>
        <w:rPr>
          <w:sz w:val="22"/>
          <w:szCs w:val="22"/>
        </w:rPr>
      </w:pPr>
      <w:r w:rsidRPr="004370C8">
        <w:rPr>
          <w:sz w:val="22"/>
          <w:szCs w:val="22"/>
        </w:rPr>
        <w:t xml:space="preserve">На </w:t>
      </w:r>
      <w:r w:rsidRPr="004370C8">
        <w:rPr>
          <w:sz w:val="22"/>
          <w:szCs w:val="22"/>
          <w:lang w:val="hr-HR"/>
        </w:rPr>
        <w:t>основу члана 35. став 8. и члана 46. став 1. Закона о планирању и изградњи</w:t>
      </w:r>
      <w:r w:rsidRPr="004370C8">
        <w:rPr>
          <w:color w:val="FF0000"/>
          <w:sz w:val="22"/>
          <w:szCs w:val="22"/>
          <w:lang w:val="hr-HR"/>
        </w:rPr>
        <w:t xml:space="preserve"> </w:t>
      </w:r>
      <w:r w:rsidRPr="004370C8">
        <w:rPr>
          <w:sz w:val="22"/>
          <w:szCs w:val="22"/>
          <w:lang w:val="hr-HR"/>
        </w:rPr>
        <w:t>(</w:t>
      </w:r>
      <w:r w:rsidRPr="004370C8">
        <w:rPr>
          <w:sz w:val="22"/>
          <w:szCs w:val="22"/>
          <w:lang w:val="sr-Latn-RS" w:eastAsia="sr-Latn-RS"/>
        </w:rPr>
        <w:t xml:space="preserve">„Службени гласник РС“, бр. 72/09, 81/09-испр., 64/10- </w:t>
      </w:r>
      <w:r w:rsidRPr="004370C8">
        <w:rPr>
          <w:sz w:val="22"/>
          <w:szCs w:val="22"/>
          <w:lang w:eastAsia="sr-Latn-RS"/>
        </w:rPr>
        <w:t xml:space="preserve">одлука </w:t>
      </w:r>
      <w:r w:rsidRPr="004370C8">
        <w:rPr>
          <w:sz w:val="22"/>
          <w:szCs w:val="22"/>
          <w:lang w:val="sr-Latn-RS" w:eastAsia="sr-Latn-RS"/>
        </w:rPr>
        <w:t xml:space="preserve">УС, 24/11, 121/12, 42/13- </w:t>
      </w:r>
      <w:r w:rsidRPr="004370C8">
        <w:rPr>
          <w:sz w:val="22"/>
          <w:szCs w:val="22"/>
          <w:lang w:eastAsia="sr-Latn-RS"/>
        </w:rPr>
        <w:t xml:space="preserve">одлука </w:t>
      </w:r>
      <w:r w:rsidRPr="004370C8">
        <w:rPr>
          <w:sz w:val="22"/>
          <w:szCs w:val="22"/>
          <w:lang w:val="sr-Latn-RS" w:eastAsia="sr-Latn-RS"/>
        </w:rPr>
        <w:t xml:space="preserve">УС, 50/13- </w:t>
      </w:r>
      <w:r w:rsidRPr="004370C8">
        <w:rPr>
          <w:sz w:val="22"/>
          <w:szCs w:val="22"/>
          <w:lang w:eastAsia="sr-Latn-RS"/>
        </w:rPr>
        <w:t xml:space="preserve">одлука </w:t>
      </w:r>
      <w:r w:rsidRPr="004370C8">
        <w:rPr>
          <w:sz w:val="22"/>
          <w:szCs w:val="22"/>
          <w:lang w:val="sr-Latn-RS" w:eastAsia="sr-Latn-RS"/>
        </w:rPr>
        <w:t xml:space="preserve">УС, 98/13- </w:t>
      </w:r>
      <w:r w:rsidRPr="004370C8">
        <w:rPr>
          <w:sz w:val="22"/>
          <w:szCs w:val="22"/>
          <w:lang w:eastAsia="sr-Latn-RS"/>
        </w:rPr>
        <w:t xml:space="preserve">одлука </w:t>
      </w:r>
      <w:r w:rsidRPr="004370C8">
        <w:rPr>
          <w:sz w:val="22"/>
          <w:szCs w:val="22"/>
          <w:lang w:val="sr-Latn-RS" w:eastAsia="sr-Latn-RS"/>
        </w:rPr>
        <w:t>УС, 132/14, 145/14,</w:t>
      </w:r>
      <w:r w:rsidRPr="004370C8">
        <w:rPr>
          <w:sz w:val="22"/>
          <w:szCs w:val="22"/>
          <w:lang w:eastAsia="sr-Latn-RS"/>
        </w:rPr>
        <w:t xml:space="preserve"> 83/18, 31/19 и </w:t>
      </w:r>
      <w:r w:rsidRPr="004370C8">
        <w:rPr>
          <w:sz w:val="22"/>
          <w:szCs w:val="22"/>
          <w:lang w:val="sr-Latn-RS" w:eastAsia="sr-Latn-RS"/>
        </w:rPr>
        <w:t>37/19 –</w:t>
      </w:r>
      <w:r w:rsidRPr="004370C8">
        <w:rPr>
          <w:sz w:val="22"/>
          <w:szCs w:val="22"/>
          <w:lang w:val="hr-HR"/>
        </w:rPr>
        <w:t xml:space="preserve">др. Закон, 9/2020, 52/2021, 62/2023 </w:t>
      </w:r>
      <w:r w:rsidRPr="004370C8">
        <w:rPr>
          <w:sz w:val="22"/>
          <w:szCs w:val="22"/>
        </w:rPr>
        <w:t>и 91/2025</w:t>
      </w:r>
      <w:r w:rsidRPr="004370C8">
        <w:rPr>
          <w:sz w:val="22"/>
          <w:szCs w:val="22"/>
          <w:lang w:val="de-DE"/>
        </w:rPr>
        <w:t>)</w:t>
      </w:r>
      <w:r w:rsidRPr="004370C8">
        <w:rPr>
          <w:sz w:val="22"/>
          <w:szCs w:val="22"/>
          <w:lang w:val="hr-HR"/>
        </w:rPr>
        <w:t xml:space="preserve"> и члана 33. став 1. тачка 5. Статута Града Суботице („Службени лист </w:t>
      </w:r>
      <w:r w:rsidRPr="004370C8">
        <w:rPr>
          <w:sz w:val="22"/>
          <w:szCs w:val="22"/>
        </w:rPr>
        <w:t>Града</w:t>
      </w:r>
      <w:r w:rsidRPr="004370C8">
        <w:rPr>
          <w:sz w:val="22"/>
          <w:szCs w:val="22"/>
          <w:lang w:val="hr-HR"/>
        </w:rPr>
        <w:t xml:space="preserve"> Суботиц</w:t>
      </w:r>
      <w:r w:rsidRPr="004370C8">
        <w:rPr>
          <w:sz w:val="22"/>
          <w:szCs w:val="22"/>
        </w:rPr>
        <w:t>е</w:t>
      </w:r>
      <w:r w:rsidRPr="004370C8">
        <w:rPr>
          <w:sz w:val="22"/>
          <w:szCs w:val="22"/>
          <w:lang w:val="hr-HR"/>
        </w:rPr>
        <w:t xml:space="preserve">” бр. </w:t>
      </w:r>
      <w:r w:rsidRPr="004370C8">
        <w:rPr>
          <w:sz w:val="22"/>
          <w:szCs w:val="22"/>
        </w:rPr>
        <w:t>27/19 – пречишћен текст, 13/21, 16/21 и 8/24</w:t>
      </w:r>
      <w:r w:rsidRPr="004370C8">
        <w:rPr>
          <w:sz w:val="22"/>
          <w:szCs w:val="22"/>
          <w:lang w:val="hr-HR"/>
        </w:rPr>
        <w:t>)</w:t>
      </w:r>
    </w:p>
    <w:p w14:paraId="58866AAE" w14:textId="77777777" w:rsidR="00BE668B" w:rsidRPr="00BE668B" w:rsidRDefault="00BE668B" w:rsidP="00BE668B">
      <w:pPr>
        <w:jc w:val="center"/>
        <w:rPr>
          <w:sz w:val="22"/>
          <w:szCs w:val="22"/>
          <w:lang w:val="es-MX"/>
        </w:rPr>
      </w:pPr>
      <w:r w:rsidRPr="00BE668B">
        <w:rPr>
          <w:sz w:val="22"/>
          <w:szCs w:val="22"/>
          <w:lang w:val="es-MX"/>
        </w:rPr>
        <w:t xml:space="preserve">Скупштина града Суботице, на 12. седници одржаној дана 18. </w:t>
      </w:r>
      <w:r w:rsidRPr="00BE668B">
        <w:rPr>
          <w:sz w:val="22"/>
          <w:szCs w:val="22"/>
          <w:lang w:val="sr-Cyrl-RS"/>
        </w:rPr>
        <w:t xml:space="preserve">децембра </w:t>
      </w:r>
      <w:r w:rsidRPr="00BE668B">
        <w:rPr>
          <w:sz w:val="22"/>
          <w:szCs w:val="22"/>
          <w:lang w:val="es-MX"/>
        </w:rPr>
        <w:t>20</w:t>
      </w:r>
      <w:r w:rsidRPr="00BE668B">
        <w:rPr>
          <w:sz w:val="22"/>
          <w:szCs w:val="22"/>
          <w:lang w:val="sr-Cyrl-RS"/>
        </w:rPr>
        <w:t>25</w:t>
      </w:r>
      <w:r w:rsidRPr="00BE668B">
        <w:rPr>
          <w:sz w:val="22"/>
          <w:szCs w:val="22"/>
          <w:lang w:val="es-MX"/>
        </w:rPr>
        <w:t>. године, донела је</w:t>
      </w:r>
    </w:p>
    <w:p w14:paraId="5FCFC398" w14:textId="77777777" w:rsidR="00BD5DD3" w:rsidRPr="004370C8" w:rsidRDefault="00BD5DD3" w:rsidP="001154E8">
      <w:pPr>
        <w:jc w:val="center"/>
        <w:rPr>
          <w:b/>
          <w:sz w:val="22"/>
          <w:szCs w:val="22"/>
        </w:rPr>
      </w:pPr>
    </w:p>
    <w:p w14:paraId="5E5C0252" w14:textId="77777777" w:rsidR="00BD5DD3" w:rsidRPr="004370C8" w:rsidRDefault="001154E8" w:rsidP="001154E8">
      <w:pPr>
        <w:jc w:val="center"/>
        <w:rPr>
          <w:sz w:val="22"/>
          <w:szCs w:val="22"/>
        </w:rPr>
      </w:pPr>
      <w:r w:rsidRPr="004370C8">
        <w:rPr>
          <w:b/>
          <w:sz w:val="22"/>
          <w:szCs w:val="22"/>
        </w:rPr>
        <w:t>О Д Л У К У</w:t>
      </w:r>
    </w:p>
    <w:p w14:paraId="349148B9" w14:textId="77777777" w:rsidR="00BD5DD3" w:rsidRPr="004370C8" w:rsidRDefault="001154E8" w:rsidP="001154E8">
      <w:pPr>
        <w:jc w:val="center"/>
        <w:rPr>
          <w:sz w:val="22"/>
          <w:szCs w:val="22"/>
        </w:rPr>
      </w:pPr>
      <w:r w:rsidRPr="004370C8">
        <w:rPr>
          <w:b/>
          <w:sz w:val="22"/>
          <w:szCs w:val="22"/>
        </w:rPr>
        <w:t xml:space="preserve">о изради </w:t>
      </w:r>
      <w:r w:rsidRPr="004370C8">
        <w:rPr>
          <w:b/>
          <w:bCs/>
          <w:sz w:val="22"/>
          <w:szCs w:val="22"/>
          <w:lang w:val="sr-Latn-CS" w:eastAsia="sr-Latn-CS"/>
        </w:rPr>
        <w:t xml:space="preserve">Планa детаљне регулације простора за експлоатацију песка </w:t>
      </w:r>
      <w:r w:rsidRPr="004370C8">
        <w:rPr>
          <w:b/>
          <w:bCs/>
          <w:sz w:val="22"/>
          <w:szCs w:val="22"/>
          <w:lang w:eastAsia="sr-Latn-CS"/>
        </w:rPr>
        <w:t>на површинском копу „Доњи Таванкут“</w:t>
      </w:r>
      <w:r w:rsidRPr="004370C8">
        <w:rPr>
          <w:b/>
          <w:bCs/>
          <w:sz w:val="22"/>
          <w:szCs w:val="22"/>
          <w:lang w:val="sr-Latn-CS" w:eastAsia="sr-Latn-CS"/>
        </w:rPr>
        <w:t xml:space="preserve"> К.О. </w:t>
      </w:r>
      <w:r w:rsidRPr="004370C8">
        <w:rPr>
          <w:b/>
          <w:bCs/>
          <w:sz w:val="22"/>
          <w:szCs w:val="22"/>
          <w:lang w:eastAsia="sr-Latn-CS"/>
        </w:rPr>
        <w:t>Таванкут</w:t>
      </w:r>
      <w:r w:rsidRPr="004370C8">
        <w:rPr>
          <w:b/>
          <w:bCs/>
          <w:sz w:val="22"/>
          <w:szCs w:val="22"/>
          <w:lang w:val="sr-Latn-CS" w:eastAsia="sr-Latn-CS"/>
        </w:rPr>
        <w:t xml:space="preserve"> у Суботици</w:t>
      </w:r>
    </w:p>
    <w:p w14:paraId="3F6186D3" w14:textId="77777777" w:rsidR="00BD5DD3" w:rsidRPr="004370C8" w:rsidRDefault="00BD5DD3" w:rsidP="001154E8">
      <w:pPr>
        <w:jc w:val="center"/>
        <w:rPr>
          <w:b/>
          <w:color w:val="C9211E"/>
          <w:sz w:val="22"/>
          <w:szCs w:val="22"/>
        </w:rPr>
      </w:pPr>
    </w:p>
    <w:p w14:paraId="1B7E200D" w14:textId="77777777" w:rsidR="00BD5DD3" w:rsidRPr="004370C8" w:rsidRDefault="001154E8" w:rsidP="001154E8">
      <w:pPr>
        <w:pStyle w:val="western"/>
        <w:spacing w:before="0" w:after="0"/>
        <w:jc w:val="center"/>
        <w:rPr>
          <w:sz w:val="22"/>
          <w:szCs w:val="22"/>
        </w:rPr>
      </w:pPr>
      <w:r w:rsidRPr="004370C8">
        <w:rPr>
          <w:b/>
          <w:sz w:val="22"/>
          <w:szCs w:val="22"/>
        </w:rPr>
        <w:t>Члан 1.</w:t>
      </w:r>
    </w:p>
    <w:p w14:paraId="50A04C91" w14:textId="77777777" w:rsidR="00BD5DD3" w:rsidRPr="004370C8" w:rsidRDefault="001154E8" w:rsidP="001154E8">
      <w:pPr>
        <w:jc w:val="both"/>
        <w:rPr>
          <w:sz w:val="22"/>
          <w:szCs w:val="22"/>
        </w:rPr>
      </w:pPr>
      <w:r w:rsidRPr="004370C8">
        <w:rPr>
          <w:color w:val="C9211E"/>
          <w:sz w:val="22"/>
          <w:szCs w:val="22"/>
        </w:rPr>
        <w:tab/>
      </w:r>
      <w:r w:rsidRPr="004370C8">
        <w:rPr>
          <w:sz w:val="22"/>
          <w:szCs w:val="22"/>
          <w:lang w:val="hr-HR"/>
        </w:rPr>
        <w:t>Овом одлуком приступа се изради Планa детаљне регулације простора за експлоатацију песка на површинском копу „Доњи Таванкут“ К.О. Таванкут у Суботици ( у даљем тексту: План).</w:t>
      </w:r>
    </w:p>
    <w:p w14:paraId="30A63935" w14:textId="77777777" w:rsidR="00BD5DD3" w:rsidRPr="004370C8" w:rsidRDefault="00BD5DD3" w:rsidP="001154E8">
      <w:pPr>
        <w:pStyle w:val="PlainText"/>
        <w:ind w:firstLine="567"/>
        <w:jc w:val="center"/>
        <w:rPr>
          <w:rFonts w:ascii="Times New Roman" w:hAnsi="Times New Roman" w:cs="Times New Roman"/>
          <w:b/>
          <w:color w:val="C9211E"/>
          <w:sz w:val="22"/>
          <w:szCs w:val="22"/>
        </w:rPr>
      </w:pPr>
    </w:p>
    <w:p w14:paraId="73ED7A9F" w14:textId="77777777" w:rsidR="00BD5DD3" w:rsidRPr="004370C8" w:rsidRDefault="001154E8" w:rsidP="001154E8">
      <w:pPr>
        <w:pStyle w:val="PlainText"/>
        <w:ind w:hanging="90"/>
        <w:jc w:val="center"/>
        <w:rPr>
          <w:rFonts w:ascii="Times New Roman" w:hAnsi="Times New Roman" w:cs="Times New Roman"/>
          <w:sz w:val="22"/>
          <w:szCs w:val="22"/>
        </w:rPr>
      </w:pPr>
      <w:r w:rsidRPr="004370C8">
        <w:rPr>
          <w:rFonts w:ascii="Times New Roman" w:hAnsi="Times New Roman" w:cs="Times New Roman"/>
          <w:b/>
          <w:sz w:val="22"/>
          <w:szCs w:val="22"/>
        </w:rPr>
        <w:t xml:space="preserve">Оквирне границе обухвата планског документа са описом </w:t>
      </w:r>
      <w:r w:rsidRPr="004370C8">
        <w:rPr>
          <w:rFonts w:ascii="Times New Roman" w:hAnsi="Times New Roman" w:cs="Times New Roman"/>
          <w:b/>
          <w:sz w:val="22"/>
          <w:szCs w:val="22"/>
          <w:lang w:eastAsia="ar-SA"/>
        </w:rPr>
        <w:t xml:space="preserve"> </w:t>
      </w:r>
    </w:p>
    <w:p w14:paraId="788613D4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Члан 2.</w:t>
      </w:r>
    </w:p>
    <w:p w14:paraId="68EB7D36" w14:textId="73B00579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</w:rPr>
      </w:pPr>
      <w:r w:rsidRPr="004370C8">
        <w:rPr>
          <w:sz w:val="22"/>
          <w:szCs w:val="22"/>
          <w:lang w:val="hr-HR"/>
        </w:rPr>
        <w:tab/>
      </w:r>
      <w:r w:rsidRPr="004370C8">
        <w:rPr>
          <w:sz w:val="22"/>
          <w:szCs w:val="22"/>
          <w:lang w:val="hr-HR"/>
        </w:rPr>
        <w:tab/>
        <w:t>Оквирна граница Плана</w:t>
      </w:r>
      <w:r w:rsidRPr="004370C8">
        <w:rPr>
          <w:sz w:val="22"/>
          <w:szCs w:val="22"/>
        </w:rPr>
        <w:t>,</w:t>
      </w:r>
      <w:r w:rsidRPr="004370C8">
        <w:rPr>
          <w:sz w:val="22"/>
          <w:szCs w:val="22"/>
          <w:lang w:val="hr-HR"/>
        </w:rPr>
        <w:t xml:space="preserve"> обухвата </w:t>
      </w:r>
      <w:r w:rsidRPr="004370C8">
        <w:rPr>
          <w:sz w:val="22"/>
          <w:szCs w:val="22"/>
        </w:rPr>
        <w:t xml:space="preserve">са северозапада јужну линију међе к.п. бр. 1903 и 1976 К.О. Таванкут које су уједно у јавној својини у својству јавне намене - улице. Даље се североисточна граница протеже североисточним деловима к.п. бр. </w:t>
      </w:r>
      <w:r w:rsidRPr="004370C8">
        <w:rPr>
          <w:sz w:val="22"/>
          <w:szCs w:val="22"/>
          <w:lang w:val="sr-Latn-RS"/>
        </w:rPr>
        <w:t>1860, 1848, 1841, 1836, 1830, 1827, 1824</w:t>
      </w:r>
      <w:r w:rsidRPr="004370C8">
        <w:rPr>
          <w:sz w:val="22"/>
          <w:szCs w:val="22"/>
        </w:rPr>
        <w:t xml:space="preserve"> и</w:t>
      </w:r>
      <w:r w:rsidRPr="004370C8">
        <w:rPr>
          <w:sz w:val="22"/>
          <w:szCs w:val="22"/>
          <w:lang w:val="sr-Latn-RS"/>
        </w:rPr>
        <w:t xml:space="preserve"> 1818 </w:t>
      </w:r>
      <w:r w:rsidRPr="004370C8">
        <w:rPr>
          <w:sz w:val="22"/>
          <w:szCs w:val="22"/>
        </w:rPr>
        <w:t xml:space="preserve"> К.О. Таванкут све до к.п. 1810 К.О. Таванкут на којој се у југоисточној тачци граница ломи под правим углом у правцу југозапада где граница Плана наставља северним линијама к.п. бр. 1806 и 2023 К.О.Таванкут које су у јавној својини у својству јавне намене – улице све до југозападног дела где се план ломи под правим углом и наставља по западним линијама к.п. 2013 и 2008 К.О. Таванкут све до почетне тачке обувата. </w:t>
      </w:r>
    </w:p>
    <w:p w14:paraId="2D2F6A1E" w14:textId="77777777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</w:rPr>
      </w:pPr>
      <w:r w:rsidRPr="004370C8">
        <w:rPr>
          <w:sz w:val="22"/>
          <w:szCs w:val="22"/>
        </w:rPr>
        <w:tab/>
      </w:r>
      <w:r w:rsidRPr="004370C8">
        <w:rPr>
          <w:sz w:val="22"/>
          <w:szCs w:val="22"/>
        </w:rPr>
        <w:tab/>
      </w:r>
      <w:r w:rsidRPr="004370C8">
        <w:rPr>
          <w:sz w:val="22"/>
          <w:szCs w:val="22"/>
          <w:lang w:val="hr-HR"/>
        </w:rPr>
        <w:t>Одлуком о изради Плана дефинисана је оквирна граница планског подручја док ће се коначна граница дефинисати приликом припреме</w:t>
      </w:r>
      <w:r w:rsidRPr="004370C8">
        <w:rPr>
          <w:sz w:val="22"/>
          <w:szCs w:val="22"/>
        </w:rPr>
        <w:t xml:space="preserve"> и израде</w:t>
      </w:r>
      <w:r w:rsidRPr="004370C8">
        <w:rPr>
          <w:sz w:val="22"/>
          <w:szCs w:val="22"/>
          <w:lang w:val="hr-HR"/>
        </w:rPr>
        <w:t xml:space="preserve"> Нацрта плана.</w:t>
      </w:r>
    </w:p>
    <w:p w14:paraId="0F06D126" w14:textId="77777777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</w:rPr>
      </w:pPr>
      <w:r w:rsidRPr="004370C8">
        <w:rPr>
          <w:sz w:val="22"/>
          <w:szCs w:val="22"/>
        </w:rPr>
        <w:tab/>
      </w:r>
      <w:r w:rsidRPr="004370C8">
        <w:rPr>
          <w:sz w:val="22"/>
          <w:szCs w:val="22"/>
        </w:rPr>
        <w:tab/>
      </w:r>
    </w:p>
    <w:p w14:paraId="139266E4" w14:textId="77777777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</w:rPr>
      </w:pPr>
      <w:r w:rsidRPr="004370C8">
        <w:rPr>
          <w:sz w:val="22"/>
          <w:szCs w:val="22"/>
        </w:rPr>
        <w:tab/>
      </w:r>
      <w:r w:rsidRPr="004370C8">
        <w:rPr>
          <w:sz w:val="22"/>
          <w:szCs w:val="22"/>
        </w:rPr>
        <w:tab/>
        <w:t xml:space="preserve">Планом обухваћен је простор од cca 22,09 ha. </w:t>
      </w:r>
    </w:p>
    <w:p w14:paraId="7281E243" w14:textId="77777777" w:rsidR="00BD5DD3" w:rsidRPr="004370C8" w:rsidRDefault="00BD5DD3" w:rsidP="001154E8">
      <w:pPr>
        <w:ind w:firstLine="708"/>
        <w:jc w:val="both"/>
        <w:rPr>
          <w:color w:val="C9211E"/>
          <w:sz w:val="22"/>
          <w:szCs w:val="22"/>
          <w:lang w:val="hr-HR"/>
        </w:rPr>
      </w:pPr>
    </w:p>
    <w:p w14:paraId="7BD20F56" w14:textId="77777777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</w:rPr>
      </w:pPr>
      <w:r w:rsidRPr="004370C8">
        <w:rPr>
          <w:b/>
          <w:color w:val="C9211E"/>
          <w:sz w:val="22"/>
          <w:szCs w:val="22"/>
          <w:lang w:eastAsia="ar-SA"/>
        </w:rPr>
        <w:tab/>
      </w:r>
      <w:r w:rsidRPr="004370C8">
        <w:rPr>
          <w:b/>
          <w:color w:val="C9211E"/>
          <w:sz w:val="22"/>
          <w:szCs w:val="22"/>
          <w:lang w:eastAsia="ar-SA"/>
        </w:rPr>
        <w:tab/>
      </w:r>
      <w:r w:rsidRPr="004370C8">
        <w:rPr>
          <w:b/>
          <w:sz w:val="22"/>
          <w:szCs w:val="22"/>
          <w:lang w:eastAsia="ar-SA"/>
        </w:rPr>
        <w:t xml:space="preserve">Услови и смернице планских докумената вишег реда </w:t>
      </w:r>
      <w:r w:rsidRPr="004370C8">
        <w:rPr>
          <w:b/>
          <w:sz w:val="22"/>
          <w:szCs w:val="22"/>
        </w:rPr>
        <w:t>и развојних стратегија</w:t>
      </w:r>
    </w:p>
    <w:p w14:paraId="44A33EC4" w14:textId="77777777" w:rsidR="00BD5DD3" w:rsidRPr="004370C8" w:rsidRDefault="001154E8" w:rsidP="001154E8">
      <w:pPr>
        <w:pStyle w:val="NormalWeb"/>
        <w:spacing w:before="0" w:after="0"/>
        <w:jc w:val="center"/>
        <w:rPr>
          <w:b/>
          <w:sz w:val="22"/>
          <w:szCs w:val="22"/>
        </w:rPr>
      </w:pPr>
      <w:r w:rsidRPr="004370C8">
        <w:rPr>
          <w:b/>
          <w:sz w:val="22"/>
          <w:szCs w:val="22"/>
        </w:rPr>
        <w:t>Члан 3.</w:t>
      </w:r>
    </w:p>
    <w:p w14:paraId="6B0BC0CD" w14:textId="77777777" w:rsidR="00BD5DD3" w:rsidRPr="004370C8" w:rsidRDefault="001154E8" w:rsidP="001154E8">
      <w:pPr>
        <w:pStyle w:val="ListParagraph"/>
        <w:ind w:left="0" w:firstLine="720"/>
        <w:jc w:val="both"/>
        <w:rPr>
          <w:sz w:val="22"/>
          <w:szCs w:val="22"/>
          <w:lang w:eastAsia="en-US"/>
        </w:rPr>
      </w:pPr>
      <w:r w:rsidRPr="004370C8">
        <w:rPr>
          <w:sz w:val="22"/>
          <w:szCs w:val="22"/>
          <w:lang w:eastAsia="en-US"/>
        </w:rPr>
        <w:t xml:space="preserve">Плански основ за израду </w:t>
      </w:r>
      <w:r w:rsidRPr="004370C8">
        <w:rPr>
          <w:sz w:val="22"/>
          <w:szCs w:val="22"/>
          <w:lang w:val="hr-HR" w:eastAsia="en-US"/>
        </w:rPr>
        <w:t xml:space="preserve">Плана </w:t>
      </w:r>
      <w:r w:rsidRPr="004370C8">
        <w:rPr>
          <w:sz w:val="22"/>
          <w:szCs w:val="22"/>
          <w:lang w:eastAsia="en-US"/>
        </w:rPr>
        <w:t>детаљне</w:t>
      </w:r>
      <w:r w:rsidRPr="004370C8">
        <w:rPr>
          <w:sz w:val="22"/>
          <w:szCs w:val="22"/>
          <w:lang w:val="hr-HR" w:eastAsia="en-US"/>
        </w:rPr>
        <w:t xml:space="preserve"> регулације </w:t>
      </w:r>
      <w:r w:rsidRPr="004370C8">
        <w:rPr>
          <w:sz w:val="22"/>
          <w:szCs w:val="22"/>
          <w:lang w:eastAsia="en-US"/>
        </w:rPr>
        <w:t>је Просторни План града Суботице („Службени лист града Суботице” бр. 16/12).</w:t>
      </w:r>
    </w:p>
    <w:p w14:paraId="3CF065A5" w14:textId="77777777" w:rsidR="00BD5DD3" w:rsidRPr="004370C8" w:rsidRDefault="00BD5DD3" w:rsidP="001154E8">
      <w:pPr>
        <w:jc w:val="both"/>
        <w:rPr>
          <w:sz w:val="22"/>
          <w:szCs w:val="22"/>
        </w:rPr>
      </w:pPr>
    </w:p>
    <w:p w14:paraId="6D783771" w14:textId="77777777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  <w:lang w:eastAsia="en-US"/>
        </w:rPr>
      </w:pPr>
      <w:r w:rsidRPr="004370C8">
        <w:rPr>
          <w:color w:val="C9211E"/>
          <w:sz w:val="22"/>
          <w:szCs w:val="22"/>
          <w:lang w:eastAsia="en-US"/>
        </w:rPr>
        <w:tab/>
      </w:r>
      <w:r w:rsidRPr="004370C8">
        <w:rPr>
          <w:sz w:val="22"/>
          <w:szCs w:val="22"/>
          <w:lang w:eastAsia="en-US"/>
        </w:rPr>
        <w:tab/>
        <w:t xml:space="preserve">Планом обухваћене к.п. бр. </w:t>
      </w:r>
      <w:r w:rsidRPr="004370C8">
        <w:rPr>
          <w:sz w:val="22"/>
          <w:szCs w:val="22"/>
          <w:lang w:val="sr-Latn-RS" w:eastAsia="en-US"/>
        </w:rPr>
        <w:t xml:space="preserve">1860, 1848, 1841, 1836, 1830, 1827, 1824, 1818, 1810, 1819, 1820, 1811, 1812, 1813, 1814, 1821/1, 1821/2, 1825, 1828, 1837, 1838, 1839, 1840, 1861, 1862, 1863, 1850, 1851, 1852, 1853, 1854, 1864, 1867, 1868, 1869, 1870/1, 1870/2, 1873, 1874, 1875, 1872, 1871, 1866, 1865, 1876, 1877, 1878, 1882, 1881, 1879, 1880, 1886, 1883, 1884, 1885, 1887, 1888, 1889, 1890, 1891, 1894/1, 1894/2, 1892, 1893, 1895, 1896, 1897, 1898, 1900, 1899, 1901, 10695, 2018, 2019, 2017, 2020, 2021, 2022, 2015, 2016, 2011, 2014/3, 2012, 2010, 2009 </w:t>
      </w:r>
      <w:r w:rsidRPr="004370C8">
        <w:rPr>
          <w:sz w:val="22"/>
          <w:szCs w:val="22"/>
          <w:lang w:eastAsia="en-US"/>
        </w:rPr>
        <w:t xml:space="preserve">и </w:t>
      </w:r>
      <w:r w:rsidRPr="004370C8">
        <w:rPr>
          <w:sz w:val="22"/>
          <w:szCs w:val="22"/>
          <w:lang w:val="sr-Latn-RS" w:eastAsia="en-US"/>
        </w:rPr>
        <w:t>2014/2</w:t>
      </w:r>
      <w:r w:rsidRPr="004370C8">
        <w:rPr>
          <w:sz w:val="22"/>
          <w:szCs w:val="22"/>
          <w:lang w:eastAsia="en-US"/>
        </w:rPr>
        <w:t xml:space="preserve"> К.О. Таванкут се налазе на пољопривредном земљишту - воћњаци у ванграђевинском подручју за који је плански основ  одређен Просторним планом града Суботице </w:t>
      </w:r>
      <w:r w:rsidRPr="004370C8">
        <w:rPr>
          <w:bCs/>
          <w:sz w:val="22"/>
          <w:szCs w:val="22"/>
          <w:lang w:eastAsia="en-US"/>
        </w:rPr>
        <w:t>(„Службени лист града Суботице” бр. 16/12.</w:t>
      </w:r>
    </w:p>
    <w:p w14:paraId="37F3D559" w14:textId="77777777" w:rsidR="00BD5DD3" w:rsidRPr="004370C8" w:rsidRDefault="00BD5DD3" w:rsidP="001154E8">
      <w:pPr>
        <w:jc w:val="both"/>
        <w:rPr>
          <w:sz w:val="22"/>
          <w:szCs w:val="22"/>
          <w:shd w:val="clear" w:color="auto" w:fill="FFFF00"/>
          <w:lang w:eastAsia="en-US"/>
        </w:rPr>
      </w:pPr>
    </w:p>
    <w:p w14:paraId="204C955F" w14:textId="77777777" w:rsidR="00BD5DD3" w:rsidRPr="004370C8" w:rsidRDefault="001154E8" w:rsidP="001154E8">
      <w:pPr>
        <w:pStyle w:val="ListParagraph"/>
        <w:ind w:left="0" w:firstLine="720"/>
        <w:jc w:val="both"/>
        <w:rPr>
          <w:sz w:val="22"/>
          <w:szCs w:val="22"/>
        </w:rPr>
      </w:pPr>
      <w:r w:rsidRPr="004370C8">
        <w:rPr>
          <w:sz w:val="22"/>
          <w:szCs w:val="22"/>
        </w:rPr>
        <w:t>Услови и смернице планских докумената вишег реда за израду</w:t>
      </w:r>
      <w:r w:rsidRPr="004370C8">
        <w:rPr>
          <w:rFonts w:eastAsia="MS Mincho;ＭＳ 明朝"/>
          <w:sz w:val="22"/>
          <w:szCs w:val="22"/>
        </w:rPr>
        <w:t xml:space="preserve"> </w:t>
      </w:r>
      <w:r w:rsidRPr="004370C8">
        <w:rPr>
          <w:sz w:val="22"/>
          <w:szCs w:val="22"/>
          <w:lang w:val="hr-HR"/>
        </w:rPr>
        <w:t xml:space="preserve">Плана </w:t>
      </w:r>
      <w:r w:rsidRPr="004370C8">
        <w:rPr>
          <w:sz w:val="22"/>
          <w:szCs w:val="22"/>
        </w:rPr>
        <w:t>садржани су у текстуалном делу:</w:t>
      </w:r>
    </w:p>
    <w:p w14:paraId="350B0F6A" w14:textId="77777777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  <w:lang w:eastAsia="en-US"/>
        </w:rPr>
      </w:pPr>
      <w:r w:rsidRPr="004370C8">
        <w:rPr>
          <w:sz w:val="22"/>
          <w:szCs w:val="22"/>
          <w:lang w:eastAsia="en-US"/>
        </w:rPr>
        <w:t>Просторни План града Суботице („Службени лист града Суботице” бр. 16/12) у следећем наслову:</w:t>
      </w:r>
    </w:p>
    <w:p w14:paraId="045B2E4D" w14:textId="77777777" w:rsidR="00BD5DD3" w:rsidRPr="004370C8" w:rsidRDefault="00BD5DD3" w:rsidP="001154E8">
      <w:pPr>
        <w:tabs>
          <w:tab w:val="left" w:pos="90"/>
        </w:tabs>
        <w:jc w:val="both"/>
        <w:rPr>
          <w:sz w:val="22"/>
          <w:szCs w:val="22"/>
          <w:lang w:eastAsia="en-US"/>
        </w:rPr>
      </w:pPr>
    </w:p>
    <w:p w14:paraId="390BFCD1" w14:textId="77777777" w:rsidR="00BD5DD3" w:rsidRPr="004370C8" w:rsidRDefault="001154E8" w:rsidP="001154E8">
      <w:pPr>
        <w:jc w:val="both"/>
        <w:rPr>
          <w:b/>
          <w:bCs/>
          <w:i/>
          <w:iCs/>
          <w:sz w:val="22"/>
          <w:szCs w:val="22"/>
          <w:lang w:val="sr-Latn-RS"/>
        </w:rPr>
      </w:pPr>
      <w:r w:rsidRPr="004370C8">
        <w:rPr>
          <w:b/>
          <w:bCs/>
          <w:i/>
          <w:iCs/>
          <w:sz w:val="22"/>
          <w:szCs w:val="22"/>
          <w:lang w:val="sr-Latn-RS"/>
        </w:rPr>
        <w:t xml:space="preserve">3. </w:t>
      </w:r>
      <w:r w:rsidRPr="004370C8">
        <w:rPr>
          <w:b/>
          <w:bCs/>
          <w:i/>
          <w:iCs/>
          <w:sz w:val="22"/>
          <w:szCs w:val="22"/>
          <w:lang w:val="sr-Latn-RS"/>
        </w:rPr>
        <w:tab/>
        <w:t>ИМПЛЕМЕНТАЦИЈА</w:t>
      </w:r>
    </w:p>
    <w:p w14:paraId="1BEEA449" w14:textId="5F0B8451" w:rsidR="00BD5DD3" w:rsidRPr="004370C8" w:rsidRDefault="001154E8" w:rsidP="001154E8">
      <w:pPr>
        <w:jc w:val="both"/>
        <w:rPr>
          <w:b/>
          <w:bCs/>
          <w:i/>
          <w:iCs/>
          <w:sz w:val="22"/>
          <w:szCs w:val="22"/>
        </w:rPr>
      </w:pPr>
      <w:r w:rsidRPr="004370C8">
        <w:rPr>
          <w:b/>
          <w:bCs/>
          <w:i/>
          <w:iCs/>
          <w:sz w:val="22"/>
          <w:szCs w:val="22"/>
        </w:rPr>
        <w:t>3.1.</w:t>
      </w:r>
      <w:r w:rsidRPr="004370C8">
        <w:rPr>
          <w:b/>
          <w:bCs/>
          <w:i/>
          <w:iCs/>
          <w:sz w:val="22"/>
          <w:szCs w:val="22"/>
        </w:rPr>
        <w:tab/>
        <w:t>СМЕРНИЦЕ ЗА ИЗРАДУ ПЛАНСКЕ ДОКУМЕНТАЦИЈЕ ЗА ПОДРУЧЈЕ ПЛАНА</w:t>
      </w:r>
    </w:p>
    <w:p w14:paraId="2D214D80" w14:textId="77777777" w:rsidR="00BD5DD3" w:rsidRPr="004370C8" w:rsidRDefault="001154E8" w:rsidP="001154E8">
      <w:pPr>
        <w:autoSpaceDE w:val="0"/>
        <w:ind w:firstLine="567"/>
        <w:jc w:val="both"/>
        <w:rPr>
          <w:rFonts w:eastAsia="ArialMT;Times New Roman"/>
          <w:i/>
          <w:iCs/>
          <w:sz w:val="22"/>
          <w:szCs w:val="22"/>
        </w:rPr>
      </w:pPr>
      <w:r w:rsidRPr="004370C8">
        <w:rPr>
          <w:rFonts w:eastAsia="ArialMT;Times New Roman"/>
          <w:i/>
          <w:iCs/>
          <w:sz w:val="22"/>
          <w:szCs w:val="22"/>
        </w:rPr>
        <w:t>Израда планова детаљне регулације утврђује се:</w:t>
      </w:r>
    </w:p>
    <w:p w14:paraId="71A6FE30" w14:textId="77777777" w:rsidR="00BD5DD3" w:rsidRPr="004370C8" w:rsidRDefault="001154E8" w:rsidP="001154E8">
      <w:pPr>
        <w:numPr>
          <w:ilvl w:val="0"/>
          <w:numId w:val="5"/>
        </w:numPr>
        <w:autoSpaceDE w:val="0"/>
        <w:jc w:val="both"/>
        <w:rPr>
          <w:rFonts w:eastAsia="ArialMT;Times New Roman"/>
          <w:i/>
          <w:iCs/>
          <w:sz w:val="22"/>
          <w:szCs w:val="22"/>
        </w:rPr>
      </w:pPr>
      <w:r w:rsidRPr="004370C8">
        <w:rPr>
          <w:rFonts w:eastAsia="ArialMT;Times New Roman"/>
          <w:i/>
          <w:iCs/>
          <w:sz w:val="22"/>
          <w:szCs w:val="22"/>
        </w:rPr>
        <w:t xml:space="preserve">за уређивање и експлоатацију изворишта термо-минералних вода као и </w:t>
      </w:r>
      <w:r w:rsidRPr="004370C8">
        <w:rPr>
          <w:rFonts w:eastAsia="ArialMT;Times New Roman"/>
          <w:b/>
          <w:bCs/>
          <w:i/>
          <w:iCs/>
          <w:sz w:val="22"/>
          <w:szCs w:val="22"/>
        </w:rPr>
        <w:t>експлоатацију минералних и осталих природних сировина и природних ресурса</w:t>
      </w:r>
    </w:p>
    <w:p w14:paraId="2E727DB6" w14:textId="77777777" w:rsidR="00BD5DD3" w:rsidRPr="004370C8" w:rsidRDefault="00BD5DD3" w:rsidP="001154E8">
      <w:pPr>
        <w:autoSpaceDE w:val="0"/>
        <w:ind w:firstLine="567"/>
        <w:jc w:val="both"/>
        <w:rPr>
          <w:rFonts w:eastAsia="ArialMT;Times New Roman"/>
          <w:i/>
          <w:iCs/>
          <w:sz w:val="22"/>
          <w:szCs w:val="22"/>
        </w:rPr>
      </w:pPr>
    </w:p>
    <w:p w14:paraId="794D75C5" w14:textId="77777777" w:rsidR="00BD5DD3" w:rsidRPr="004370C8" w:rsidRDefault="001154E8" w:rsidP="001154E8">
      <w:pPr>
        <w:suppressAutoHyphens w:val="0"/>
        <w:autoSpaceDE w:val="0"/>
        <w:jc w:val="both"/>
        <w:rPr>
          <w:sz w:val="22"/>
          <w:szCs w:val="22"/>
        </w:rPr>
      </w:pPr>
      <w:r w:rsidRPr="004370C8">
        <w:rPr>
          <w:b/>
          <w:bCs/>
          <w:i/>
          <w:iCs/>
          <w:sz w:val="22"/>
          <w:szCs w:val="22"/>
        </w:rPr>
        <w:t xml:space="preserve">За експлоатацију минералних сировина </w:t>
      </w:r>
      <w:r w:rsidRPr="004370C8">
        <w:rPr>
          <w:i/>
          <w:iCs/>
          <w:sz w:val="22"/>
          <w:szCs w:val="22"/>
        </w:rPr>
        <w:t xml:space="preserve">(глине,  </w:t>
      </w:r>
      <w:r w:rsidRPr="004370C8">
        <w:rPr>
          <w:b/>
          <w:bCs/>
          <w:i/>
          <w:iCs/>
          <w:sz w:val="22"/>
          <w:szCs w:val="22"/>
        </w:rPr>
        <w:t>песка,</w:t>
      </w:r>
      <w:r w:rsidRPr="004370C8">
        <w:rPr>
          <w:i/>
          <w:iCs/>
          <w:sz w:val="22"/>
          <w:szCs w:val="22"/>
        </w:rPr>
        <w:t xml:space="preserve"> тресета, и др.), односно извођење радова на одлагању јаловине, пепела, шљаке и других опасних и штетних материја на обрадивом пољопривредном земљишту на одређено време </w:t>
      </w:r>
      <w:r w:rsidRPr="004370C8">
        <w:rPr>
          <w:i/>
          <w:iCs/>
          <w:sz w:val="22"/>
          <w:szCs w:val="22"/>
          <w:lang w:eastAsia="en-US"/>
        </w:rPr>
        <w:t xml:space="preserve">планирају се, уређују и користе </w:t>
      </w:r>
      <w:r w:rsidRPr="004370C8">
        <w:rPr>
          <w:i/>
          <w:iCs/>
          <w:sz w:val="22"/>
          <w:szCs w:val="22"/>
        </w:rPr>
        <w:t xml:space="preserve">по претходно прибављеној сагласности </w:t>
      </w:r>
      <w:r w:rsidRPr="004370C8">
        <w:rPr>
          <w:i/>
          <w:iCs/>
          <w:sz w:val="22"/>
          <w:szCs w:val="22"/>
          <w:lang w:eastAsia="en-US"/>
        </w:rPr>
        <w:t>надлежног</w:t>
      </w:r>
      <w:r w:rsidRPr="004370C8">
        <w:rPr>
          <w:i/>
          <w:iCs/>
          <w:sz w:val="22"/>
          <w:szCs w:val="22"/>
        </w:rPr>
        <w:t xml:space="preserve"> </w:t>
      </w:r>
      <w:r w:rsidRPr="004370C8">
        <w:rPr>
          <w:i/>
          <w:iCs/>
          <w:sz w:val="22"/>
          <w:szCs w:val="22"/>
          <w:lang w:eastAsia="en-US"/>
        </w:rPr>
        <w:t xml:space="preserve">Министарства и Покрајинског секретаријата за енергетику и минералне сировине), у складу са Законом о рударству </w:t>
      </w:r>
      <w:r w:rsidRPr="004370C8">
        <w:rPr>
          <w:i/>
          <w:iCs/>
          <w:sz w:val="22"/>
          <w:szCs w:val="22"/>
        </w:rPr>
        <w:t xml:space="preserve">и приложеном доказу о плаћеној накнади за </w:t>
      </w:r>
      <w:r w:rsidRPr="004370C8">
        <w:rPr>
          <w:i/>
          <w:iCs/>
          <w:sz w:val="22"/>
          <w:szCs w:val="22"/>
        </w:rPr>
        <w:lastRenderedPageBreak/>
        <w:t>промену намене обрадивог пољопривредног земљишта коју је решењем утврдила општинска, односно градска управа.</w:t>
      </w:r>
    </w:p>
    <w:p w14:paraId="2BAC11C9" w14:textId="77777777" w:rsidR="00BD5DD3" w:rsidRPr="004370C8" w:rsidRDefault="00BD5DD3" w:rsidP="001154E8">
      <w:pPr>
        <w:jc w:val="both"/>
        <w:rPr>
          <w:i/>
          <w:iCs/>
          <w:sz w:val="22"/>
          <w:szCs w:val="22"/>
        </w:rPr>
      </w:pPr>
    </w:p>
    <w:p w14:paraId="03331262" w14:textId="77777777" w:rsidR="00BD5DD3" w:rsidRPr="004370C8" w:rsidRDefault="001154E8" w:rsidP="001154E8">
      <w:pPr>
        <w:jc w:val="both"/>
        <w:rPr>
          <w:sz w:val="22"/>
          <w:szCs w:val="22"/>
        </w:rPr>
      </w:pPr>
      <w:r w:rsidRPr="004370C8">
        <w:rPr>
          <w:i/>
          <w:iCs/>
          <w:sz w:val="22"/>
          <w:szCs w:val="22"/>
        </w:rPr>
        <w:t xml:space="preserve">Истраживање и </w:t>
      </w:r>
      <w:r w:rsidRPr="004370C8">
        <w:rPr>
          <w:b/>
          <w:bCs/>
          <w:i/>
          <w:iCs/>
          <w:sz w:val="22"/>
          <w:szCs w:val="22"/>
        </w:rPr>
        <w:t>експлоатација минералних сировина</w:t>
      </w:r>
      <w:r w:rsidRPr="004370C8">
        <w:rPr>
          <w:i/>
          <w:iCs/>
          <w:sz w:val="22"/>
          <w:szCs w:val="22"/>
        </w:rPr>
        <w:t xml:space="preserve"> може се вршити само према Закону о геолошким истраживањима, Закона о рударству, прибављеним урбанистичким условима из сагласност надлежног Министарства и Покрајинског секретаријата за енергетику и минералне сировине;   </w:t>
      </w:r>
    </w:p>
    <w:p w14:paraId="5954DC38" w14:textId="77777777" w:rsidR="00BD5DD3" w:rsidRPr="004370C8" w:rsidRDefault="00BD5DD3" w:rsidP="001154E8">
      <w:pPr>
        <w:autoSpaceDE w:val="0"/>
        <w:ind w:firstLine="567"/>
        <w:jc w:val="both"/>
        <w:rPr>
          <w:rFonts w:eastAsia="ArialMT;Times New Roman"/>
          <w:i/>
          <w:iCs/>
          <w:sz w:val="22"/>
          <w:szCs w:val="22"/>
        </w:rPr>
      </w:pPr>
    </w:p>
    <w:p w14:paraId="2791270A" w14:textId="77777777" w:rsidR="00BD5DD3" w:rsidRPr="004370C8" w:rsidRDefault="001154E8" w:rsidP="001154E8">
      <w:pPr>
        <w:autoSpaceDE w:val="0"/>
        <w:ind w:firstLine="567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 xml:space="preserve">Наручилац плана је такође исходовао Информацију о локацији од Секретаријата за грађевинарство број: IV-05-353-567/2023 од 25.05.2023. којом се прописује даља разрада предметног простора кроз израду Плана детаљне регулације.  </w:t>
      </w:r>
    </w:p>
    <w:p w14:paraId="06937B2F" w14:textId="77777777" w:rsidR="00BD5DD3" w:rsidRPr="004370C8" w:rsidRDefault="00BD5DD3" w:rsidP="001154E8">
      <w:pPr>
        <w:autoSpaceDE w:val="0"/>
        <w:ind w:firstLine="567"/>
        <w:jc w:val="both"/>
        <w:rPr>
          <w:rFonts w:eastAsia="ArialMT;Times New Roman"/>
          <w:sz w:val="22"/>
          <w:szCs w:val="22"/>
          <w:shd w:val="clear" w:color="auto" w:fill="FFFF00"/>
        </w:rPr>
      </w:pPr>
    </w:p>
    <w:p w14:paraId="62E977AA" w14:textId="77777777" w:rsidR="00BD5DD3" w:rsidRPr="004370C8" w:rsidRDefault="001154E8" w:rsidP="001154E8">
      <w:pPr>
        <w:autoSpaceDE w:val="0"/>
        <w:ind w:firstLine="567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 xml:space="preserve">Подлогe на којима се израђује </w:t>
      </w:r>
      <w:r w:rsidRPr="004370C8">
        <w:rPr>
          <w:sz w:val="22"/>
          <w:szCs w:val="22"/>
          <w:lang w:val="hr-HR"/>
        </w:rPr>
        <w:t xml:space="preserve">План </w:t>
      </w:r>
      <w:r w:rsidRPr="004370C8">
        <w:rPr>
          <w:sz w:val="22"/>
          <w:szCs w:val="22"/>
        </w:rPr>
        <w:t>детаљне</w:t>
      </w:r>
      <w:r w:rsidRPr="004370C8">
        <w:rPr>
          <w:sz w:val="22"/>
          <w:szCs w:val="22"/>
          <w:lang w:val="hr-HR"/>
        </w:rPr>
        <w:t xml:space="preserve"> регулације </w:t>
      </w:r>
      <w:r w:rsidRPr="004370C8">
        <w:rPr>
          <w:sz w:val="22"/>
          <w:szCs w:val="22"/>
        </w:rPr>
        <w:t>простора за експлоатацију песка на површинском копу „Доњи Таванкут К.О. Таванкут у Суботици,</w:t>
      </w:r>
      <w:r w:rsidRPr="004370C8">
        <w:rPr>
          <w:sz w:val="22"/>
          <w:szCs w:val="22"/>
          <w:lang w:val="hr-HR"/>
        </w:rPr>
        <w:t xml:space="preserve"> </w:t>
      </w:r>
    </w:p>
    <w:p w14:paraId="31A09A70" w14:textId="77777777" w:rsidR="00BD5DD3" w:rsidRPr="004370C8" w:rsidRDefault="001154E8" w:rsidP="001154E8">
      <w:pPr>
        <w:tabs>
          <w:tab w:val="left" w:pos="90"/>
        </w:tabs>
        <w:jc w:val="both"/>
        <w:rPr>
          <w:sz w:val="22"/>
          <w:szCs w:val="22"/>
          <w:lang w:eastAsia="en-US"/>
        </w:rPr>
      </w:pPr>
      <w:r w:rsidRPr="004370C8">
        <w:rPr>
          <w:sz w:val="22"/>
          <w:szCs w:val="22"/>
          <w:u w:val="single"/>
          <w:lang w:eastAsia="en-US"/>
        </w:rPr>
        <w:t>К.О. Таванкут</w:t>
      </w:r>
      <w:r w:rsidRPr="004370C8">
        <w:rPr>
          <w:sz w:val="22"/>
          <w:szCs w:val="22"/>
          <w:u w:val="single"/>
          <w:lang w:val="sr-Latn-RS" w:eastAsia="en-US"/>
        </w:rPr>
        <w:t xml:space="preserve">  </w:t>
      </w:r>
      <w:r w:rsidRPr="004370C8">
        <w:rPr>
          <w:sz w:val="22"/>
          <w:szCs w:val="22"/>
          <w:u w:val="single"/>
          <w:lang w:eastAsia="en-US"/>
        </w:rPr>
        <w:t>Детаљни листови 17 и 18.</w:t>
      </w:r>
      <w:bookmarkStart w:id="0" w:name="_Toc312750840"/>
      <w:bookmarkStart w:id="1" w:name="_Toc307820585"/>
      <w:bookmarkStart w:id="2" w:name="_Toc307821101"/>
      <w:bookmarkStart w:id="3" w:name="_Toc307826873"/>
      <w:bookmarkStart w:id="4" w:name="_Toc312750841"/>
      <w:bookmarkStart w:id="5" w:name="_Toc306872089"/>
    </w:p>
    <w:p w14:paraId="795180D1" w14:textId="77777777" w:rsidR="00BD5DD3" w:rsidRPr="004370C8" w:rsidRDefault="00BD5DD3" w:rsidP="001154E8">
      <w:pPr>
        <w:rPr>
          <w:bCs/>
          <w:color w:val="C9211E"/>
          <w:sz w:val="22"/>
          <w:szCs w:val="22"/>
          <w:lang w:eastAsia="en-US"/>
        </w:rPr>
      </w:pPr>
    </w:p>
    <w:p w14:paraId="46C7D2BA" w14:textId="77777777" w:rsidR="00BD5DD3" w:rsidRPr="004370C8" w:rsidRDefault="001154E8" w:rsidP="001154E8">
      <w:pPr>
        <w:pStyle w:val="TOC2"/>
        <w:rPr>
          <w:b w:val="0"/>
          <w:bCs/>
          <w:color w:val="C9211E"/>
          <w:sz w:val="22"/>
          <w:szCs w:val="22"/>
          <w:lang w:val="en-GB" w:eastAsia="en-US"/>
        </w:rPr>
      </w:pPr>
      <w:r w:rsidRPr="004370C8">
        <w:rPr>
          <w:b w:val="0"/>
          <w:bCs/>
          <w:color w:val="C9211E"/>
          <w:sz w:val="22"/>
          <w:szCs w:val="22"/>
          <w:lang w:val="en-GB" w:eastAsia="en-US"/>
        </w:rPr>
        <w:tab/>
      </w:r>
    </w:p>
    <w:p w14:paraId="7AEC0CB2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Принципи планирања, коришћења, уређења и заштите простора</w:t>
      </w:r>
    </w:p>
    <w:p w14:paraId="4CB014C8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Члан 4.</w:t>
      </w:r>
    </w:p>
    <w:p w14:paraId="73FAED88" w14:textId="77777777" w:rsidR="00BD5DD3" w:rsidRPr="004370C8" w:rsidRDefault="001154E8" w:rsidP="001154E8">
      <w:pPr>
        <w:autoSpaceDE w:val="0"/>
        <w:ind w:firstLine="720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>Планирање, коришћење и уређење простора се заснива на принципу</w:t>
      </w:r>
      <w:r w:rsidRPr="004370C8">
        <w:rPr>
          <w:rFonts w:eastAsia="ArialMT;Times New Roman"/>
          <w:sz w:val="22"/>
          <w:szCs w:val="22"/>
          <w:lang w:val="sr-Latn-CS"/>
        </w:rPr>
        <w:t xml:space="preserve">: одрживог развоја кроз интегрални приступ планирању, </w:t>
      </w:r>
      <w:r w:rsidRPr="004370C8">
        <w:rPr>
          <w:rFonts w:eastAsia="ArialMT;Times New Roman"/>
          <w:sz w:val="22"/>
          <w:szCs w:val="22"/>
        </w:rPr>
        <w:t xml:space="preserve">равномерног територијалног развоја, </w:t>
      </w:r>
      <w:r w:rsidRPr="004370C8">
        <w:rPr>
          <w:rFonts w:eastAsia="ArialMT;Times New Roman"/>
          <w:sz w:val="22"/>
          <w:szCs w:val="22"/>
          <w:lang w:val="sr-Latn-CS"/>
        </w:rPr>
        <w:t>рационално коришћење земљишта, заштиту животне средине и одрживо коришћење простора</w:t>
      </w:r>
      <w:r w:rsidRPr="004370C8">
        <w:rPr>
          <w:rFonts w:eastAsia="ArialMT;Times New Roman"/>
          <w:sz w:val="22"/>
          <w:szCs w:val="22"/>
        </w:rPr>
        <w:t>, заштити и одрживом кориштењу непокретних културних добара</w:t>
      </w:r>
      <w:r w:rsidRPr="004370C8">
        <w:rPr>
          <w:rFonts w:eastAsia="ArialMT;Times New Roman"/>
          <w:sz w:val="22"/>
          <w:szCs w:val="22"/>
          <w:lang w:val="sr-Latn-CS"/>
        </w:rPr>
        <w:t>. Начела п</w:t>
      </w:r>
      <w:r w:rsidRPr="004370C8">
        <w:rPr>
          <w:rFonts w:eastAsia="ArialMT;Times New Roman"/>
          <w:sz w:val="22"/>
          <w:szCs w:val="22"/>
        </w:rPr>
        <w:t>л</w:t>
      </w:r>
      <w:r w:rsidRPr="004370C8">
        <w:rPr>
          <w:rFonts w:eastAsia="ArialMT;Times New Roman"/>
          <w:sz w:val="22"/>
          <w:szCs w:val="22"/>
          <w:lang w:val="sr-Latn-CS"/>
        </w:rPr>
        <w:t>анирања се базирају на унапређењу квалитета и услова живљења кроз обезбеђење реализације недостајућих садржаја јавне намене и побољшања квалитета и капацитета постојећих садржаја, учешћа јавности у планирању и обликовању животног простора и усаглашености са европским прописима и стандардима из области планирања и уређења простора</w:t>
      </w:r>
      <w:r w:rsidRPr="004370C8">
        <w:rPr>
          <w:rFonts w:eastAsia="ArialMT;Times New Roman"/>
          <w:sz w:val="22"/>
          <w:szCs w:val="22"/>
        </w:rPr>
        <w:t xml:space="preserve"> као и заштите животне средине.</w:t>
      </w:r>
    </w:p>
    <w:p w14:paraId="7C777BF4" w14:textId="77777777" w:rsidR="00BD5DD3" w:rsidRPr="004370C8" w:rsidRDefault="00BD5DD3" w:rsidP="001154E8">
      <w:pPr>
        <w:suppressAutoHyphens w:val="0"/>
        <w:ind w:firstLine="708"/>
        <w:jc w:val="both"/>
        <w:rPr>
          <w:color w:val="C9211E"/>
          <w:sz w:val="22"/>
          <w:szCs w:val="22"/>
          <w:lang w:eastAsia="en-US"/>
        </w:rPr>
      </w:pPr>
    </w:p>
    <w:p w14:paraId="0EDB4218" w14:textId="77777777" w:rsidR="00BD5DD3" w:rsidRPr="004370C8" w:rsidRDefault="001154E8" w:rsidP="001154E8">
      <w:pPr>
        <w:jc w:val="center"/>
        <w:rPr>
          <w:b/>
          <w:sz w:val="22"/>
          <w:szCs w:val="22"/>
        </w:rPr>
      </w:pPr>
      <w:r w:rsidRPr="004370C8">
        <w:rPr>
          <w:b/>
          <w:sz w:val="22"/>
          <w:szCs w:val="22"/>
        </w:rPr>
        <w:t>Визија и циљеви планирања, коришћења, уређења и заштите планског подручја</w:t>
      </w:r>
    </w:p>
    <w:p w14:paraId="0C834F57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Члан 5.</w:t>
      </w:r>
    </w:p>
    <w:p w14:paraId="7A960ACA" w14:textId="77777777" w:rsidR="00BD5DD3" w:rsidRPr="004370C8" w:rsidRDefault="001154E8" w:rsidP="001154E8">
      <w:pPr>
        <w:autoSpaceDE w:val="0"/>
        <w:ind w:firstLine="720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>Предузеће “СОНОРА“ д.о.о. са седиштем у Суботици је исходовала код Покрајинског секретеријата за енергетику и минералне сировине Потврду о класама, количинама и квалитету билансних геолошких резерви песка као техничког грађевинског материјала у површинском копу „Доњи Таванкут“ број 143-310-240/2022-03 од 20.06.2022. године. За лежиште песка урађена је 2022. године инвестиционо-техничка документација: „Главни рударски пројекат експлоатације грађевинског песка на површинском копу „Доњи Таванкут“ код насеља Доњи Таванкут који је израђен од стране привредног друштва „</w:t>
      </w:r>
      <w:r w:rsidRPr="004370C8">
        <w:rPr>
          <w:rFonts w:eastAsia="ArialMT;Times New Roman"/>
          <w:sz w:val="22"/>
          <w:szCs w:val="22"/>
          <w:lang w:val="sr-Latn-RS"/>
        </w:rPr>
        <w:t xml:space="preserve">PROJECT KOP“ </w:t>
      </w:r>
      <w:r w:rsidRPr="004370C8">
        <w:rPr>
          <w:rFonts w:eastAsia="ArialMT;Times New Roman"/>
          <w:sz w:val="22"/>
          <w:szCs w:val="22"/>
        </w:rPr>
        <w:t>д</w:t>
      </w:r>
      <w:r w:rsidRPr="004370C8">
        <w:rPr>
          <w:rFonts w:eastAsia="ArialMT;Times New Roman"/>
          <w:sz w:val="22"/>
          <w:szCs w:val="22"/>
          <w:lang w:val="sr-Latn-RS"/>
        </w:rPr>
        <w:t>.</w:t>
      </w:r>
      <w:r w:rsidRPr="004370C8">
        <w:rPr>
          <w:rFonts w:eastAsia="ArialMT;Times New Roman"/>
          <w:sz w:val="22"/>
          <w:szCs w:val="22"/>
        </w:rPr>
        <w:t>о.о.</w:t>
      </w:r>
      <w:r w:rsidRPr="004370C8">
        <w:rPr>
          <w:rFonts w:eastAsia="ArialMT;Times New Roman"/>
          <w:sz w:val="22"/>
          <w:szCs w:val="22"/>
          <w:lang w:val="sr-Latn-RS"/>
        </w:rPr>
        <w:t xml:space="preserve"> Београд</w:t>
      </w:r>
      <w:r w:rsidRPr="004370C8">
        <w:rPr>
          <w:rFonts w:eastAsia="ArialMT;Times New Roman"/>
          <w:sz w:val="22"/>
          <w:szCs w:val="22"/>
        </w:rPr>
        <w:t>. Наведени пројекат је одобрен Решењем Покрајинског секретеријата за енергетику, грађевинарство и саобраћај број 143-310-240/2022-03 од 20.06.2022. Такође Инвеститор је исходовао Употребну дозволу Решењем Покрајинског секретеријата за енергетику, грађевинарство и саобраћај број 143-310-194/2023-03-01 од 14.07.2023.</w:t>
      </w:r>
    </w:p>
    <w:p w14:paraId="6928E350" w14:textId="77777777" w:rsidR="00BD5DD3" w:rsidRPr="004370C8" w:rsidRDefault="001154E8" w:rsidP="001154E8">
      <w:pPr>
        <w:autoSpaceDE w:val="0"/>
        <w:ind w:firstLine="720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>Предузеће “СОНОРА“ д.о.о. доставило је Решење Покрајинског секретеријата за енергетику, грађевинарство и саобраћај број 143-310-449/2021-03 од 04.10.2021. којим се оверавају билансне резерве песка у лежишту „Доњи Таванкут“ код Суботице са стањем на дан 30.06.2021.</w:t>
      </w:r>
    </w:p>
    <w:p w14:paraId="60A55EAF" w14:textId="77777777" w:rsidR="00BD5DD3" w:rsidRPr="004370C8" w:rsidRDefault="00BD5DD3" w:rsidP="001154E8">
      <w:pPr>
        <w:autoSpaceDE w:val="0"/>
        <w:ind w:firstLine="720"/>
        <w:jc w:val="both"/>
        <w:rPr>
          <w:rFonts w:eastAsia="ArialMT;Times New Roman"/>
          <w:sz w:val="22"/>
          <w:szCs w:val="22"/>
          <w:shd w:val="clear" w:color="auto" w:fill="FFFF00"/>
        </w:rPr>
      </w:pPr>
    </w:p>
    <w:p w14:paraId="432E4B9F" w14:textId="77777777" w:rsidR="00BD5DD3" w:rsidRPr="004370C8" w:rsidRDefault="001154E8" w:rsidP="001154E8">
      <w:pPr>
        <w:ind w:firstLine="540"/>
        <w:jc w:val="both"/>
        <w:rPr>
          <w:rFonts w:eastAsia="MS Mincho;ＭＳ 明朝"/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Циљеви израде овог Плана су:</w:t>
      </w:r>
    </w:p>
    <w:p w14:paraId="6217E9C0" w14:textId="77777777" w:rsidR="00BD5DD3" w:rsidRPr="004370C8" w:rsidRDefault="001154E8" w:rsidP="001154E8">
      <w:pPr>
        <w:numPr>
          <w:ilvl w:val="0"/>
          <w:numId w:val="6"/>
        </w:numPr>
        <w:ind w:left="540"/>
        <w:jc w:val="both"/>
        <w:rPr>
          <w:rFonts w:eastAsia="MS Mincho;ＭＳ 明朝"/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основни циљ је строго контролисано, планско, одрживо и економично коришћење минералних сировина уз адекватне мере заштите,</w:t>
      </w:r>
    </w:p>
    <w:p w14:paraId="4A6F6688" w14:textId="77777777" w:rsidR="00BD5DD3" w:rsidRPr="004370C8" w:rsidRDefault="001154E8" w:rsidP="001154E8">
      <w:pPr>
        <w:numPr>
          <w:ilvl w:val="0"/>
          <w:numId w:val="6"/>
        </w:numPr>
        <w:ind w:left="540"/>
        <w:jc w:val="both"/>
        <w:rPr>
          <w:rFonts w:eastAsia="MS Mincho;ＭＳ 明朝"/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омогућавање експлоатације песка као техничког грађевинског материјала, уз несметано функционисање непосредног окружења;</w:t>
      </w:r>
    </w:p>
    <w:p w14:paraId="2EBD4BF2" w14:textId="77777777" w:rsidR="00BD5DD3" w:rsidRPr="004370C8" w:rsidRDefault="001154E8" w:rsidP="001154E8">
      <w:pPr>
        <w:numPr>
          <w:ilvl w:val="0"/>
          <w:numId w:val="6"/>
        </w:numPr>
        <w:ind w:left="540"/>
        <w:jc w:val="both"/>
        <w:rPr>
          <w:rFonts w:eastAsia="MS Mincho;ＭＳ 明朝"/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координација активности на заштити од нежељених промена предеоних ресурса и спречавању експлоатације песка без контроле, деструкције и запуштености.</w:t>
      </w:r>
    </w:p>
    <w:p w14:paraId="2F1742E7" w14:textId="77777777" w:rsidR="00BD5DD3" w:rsidRPr="004370C8" w:rsidRDefault="001154E8" w:rsidP="001154E8">
      <w:pPr>
        <w:numPr>
          <w:ilvl w:val="0"/>
          <w:numId w:val="6"/>
        </w:numPr>
        <w:ind w:left="540"/>
        <w:jc w:val="both"/>
        <w:rPr>
          <w:rFonts w:eastAsia="MS Mincho;ＭＳ 明朝"/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рационално искоришћавање и експлоатација минералних сировина и заштита од непланске изградње изнад лежишта;</w:t>
      </w:r>
    </w:p>
    <w:p w14:paraId="2A6E7667" w14:textId="77777777" w:rsidR="00BD5DD3" w:rsidRPr="004370C8" w:rsidRDefault="001154E8" w:rsidP="001154E8">
      <w:pPr>
        <w:numPr>
          <w:ilvl w:val="0"/>
          <w:numId w:val="6"/>
        </w:numPr>
        <w:ind w:left="540"/>
        <w:jc w:val="both"/>
        <w:rPr>
          <w:rFonts w:eastAsia="MS Mincho;ＭＳ 明朝"/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смањење деградације животне средине, у процесу експлоатације, уз поштовање прописаних мера, као и санација и рекултивација деградираног земљишта.</w:t>
      </w:r>
    </w:p>
    <w:p w14:paraId="6AC12921" w14:textId="77777777" w:rsidR="00BD5DD3" w:rsidRPr="004370C8" w:rsidRDefault="001154E8" w:rsidP="001154E8">
      <w:pPr>
        <w:numPr>
          <w:ilvl w:val="0"/>
          <w:numId w:val="6"/>
        </w:numPr>
        <w:ind w:left="540"/>
        <w:jc w:val="both"/>
        <w:rPr>
          <w:rFonts w:eastAsia="MS Mincho;ＭＳ 明朝"/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дефинисање потребних површина за јавне намене.</w:t>
      </w:r>
    </w:p>
    <w:p w14:paraId="0F53BD6B" w14:textId="77777777" w:rsidR="00BD5DD3" w:rsidRPr="004370C8" w:rsidRDefault="00BD5DD3" w:rsidP="001154E8">
      <w:pPr>
        <w:ind w:firstLine="540"/>
        <w:jc w:val="both"/>
        <w:rPr>
          <w:rFonts w:eastAsia="MS Mincho;ＭＳ 明朝"/>
          <w:sz w:val="22"/>
          <w:szCs w:val="22"/>
          <w:shd w:val="clear" w:color="auto" w:fill="FFFF00"/>
        </w:rPr>
      </w:pPr>
    </w:p>
    <w:p w14:paraId="1A9670F7" w14:textId="77777777" w:rsidR="00BD5DD3" w:rsidRPr="004370C8" w:rsidRDefault="001154E8" w:rsidP="001154E8">
      <w:pPr>
        <w:autoSpaceDE w:val="0"/>
        <w:ind w:firstLine="720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lastRenderedPageBreak/>
        <w:t>На основу анализе и оцене постојећег стања закључено је да предметно подручје нема велика ограничења у односу на планирану експлоатацију песка, која треба да се одвија у зони обухваћеној Планом.</w:t>
      </w:r>
    </w:p>
    <w:p w14:paraId="187864F6" w14:textId="77777777" w:rsidR="00BD5DD3" w:rsidRPr="004370C8" w:rsidRDefault="001154E8" w:rsidP="001154E8">
      <w:pPr>
        <w:autoSpaceDE w:val="0"/>
        <w:ind w:firstLine="720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>Предметно подручје се делом налази у зони у којој већ постоје и раде површински копови за експлоатацију песка, тако да је планирана намена у сагласности са претежном постојећом наменом простора.</w:t>
      </w:r>
    </w:p>
    <w:p w14:paraId="5DC5F1CE" w14:textId="77777777" w:rsidR="00BD5DD3" w:rsidRPr="004370C8" w:rsidRDefault="00BD5DD3" w:rsidP="001154E8">
      <w:pPr>
        <w:autoSpaceDE w:val="0"/>
        <w:ind w:firstLine="720"/>
        <w:jc w:val="both"/>
        <w:rPr>
          <w:rFonts w:eastAsia="ArialMT;Times New Roman"/>
          <w:sz w:val="22"/>
          <w:szCs w:val="22"/>
          <w:shd w:val="clear" w:color="auto" w:fill="FFFF00"/>
        </w:rPr>
      </w:pPr>
    </w:p>
    <w:p w14:paraId="0DDA4DC5" w14:textId="77777777" w:rsidR="00BD5DD3" w:rsidRPr="004370C8" w:rsidRDefault="001154E8" w:rsidP="001154E8">
      <w:pPr>
        <w:autoSpaceDE w:val="0"/>
        <w:ind w:firstLine="720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>У погледу насељености и постојећег грађевинског подручја, предметна зона је изван грађевинског подручја насеља Доњи Таванкут и нема у близини, изграђених стамбених објеката, те ни у том смислу нема посебних ограничења.</w:t>
      </w:r>
    </w:p>
    <w:p w14:paraId="0AE6418E" w14:textId="77777777" w:rsidR="00BD5DD3" w:rsidRPr="004370C8" w:rsidRDefault="00BD5DD3" w:rsidP="001154E8">
      <w:pPr>
        <w:ind w:firstLine="450"/>
        <w:jc w:val="both"/>
        <w:rPr>
          <w:rFonts w:eastAsia="MS Mincho;ＭＳ 明朝"/>
          <w:sz w:val="22"/>
          <w:szCs w:val="22"/>
        </w:rPr>
      </w:pPr>
    </w:p>
    <w:p w14:paraId="3E6DA6E6" w14:textId="77777777" w:rsidR="00BD5DD3" w:rsidRPr="004370C8" w:rsidRDefault="001154E8" w:rsidP="001154E8">
      <w:pPr>
        <w:ind w:firstLine="450"/>
        <w:jc w:val="both"/>
        <w:rPr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У складу са тим, планирају се следеће интервенције унутар предметног простора:</w:t>
      </w:r>
    </w:p>
    <w:p w14:paraId="0FA895E2" w14:textId="77777777" w:rsidR="00BD5DD3" w:rsidRPr="004370C8" w:rsidRDefault="001154E8" w:rsidP="001154E8">
      <w:pPr>
        <w:pStyle w:val="ListParagraph"/>
        <w:numPr>
          <w:ilvl w:val="0"/>
          <w:numId w:val="3"/>
        </w:numPr>
        <w:tabs>
          <w:tab w:val="left" w:pos="426"/>
        </w:tabs>
        <w:ind w:left="0"/>
        <w:jc w:val="both"/>
        <w:rPr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- п</w:t>
      </w:r>
      <w:r w:rsidRPr="004370C8">
        <w:rPr>
          <w:sz w:val="22"/>
          <w:szCs w:val="22"/>
        </w:rPr>
        <w:t>роширење границе постојећег експлоатационог поља,</w:t>
      </w:r>
    </w:p>
    <w:p w14:paraId="518AA7C9" w14:textId="77777777" w:rsidR="00BD5DD3" w:rsidRPr="004370C8" w:rsidRDefault="001154E8" w:rsidP="001154E8">
      <w:pPr>
        <w:pStyle w:val="ListParagraph"/>
        <w:numPr>
          <w:ilvl w:val="0"/>
          <w:numId w:val="3"/>
        </w:numPr>
        <w:tabs>
          <w:tab w:val="left" w:pos="426"/>
        </w:tabs>
        <w:ind w:left="0"/>
        <w:jc w:val="both"/>
        <w:rPr>
          <w:rFonts w:eastAsia="MS Mincho;ＭＳ 明朝"/>
          <w:sz w:val="22"/>
          <w:szCs w:val="22"/>
        </w:rPr>
      </w:pPr>
      <w:r w:rsidRPr="004370C8">
        <w:rPr>
          <w:sz w:val="22"/>
          <w:szCs w:val="22"/>
        </w:rPr>
        <w:t>- рекултивациони радови након завршетка експлоатације песка,</w:t>
      </w:r>
    </w:p>
    <w:p w14:paraId="4F53BC0F" w14:textId="77777777" w:rsidR="00BD5DD3" w:rsidRPr="004370C8" w:rsidRDefault="001154E8" w:rsidP="001154E8">
      <w:pPr>
        <w:pStyle w:val="ListParagraph"/>
        <w:numPr>
          <w:ilvl w:val="0"/>
          <w:numId w:val="3"/>
        </w:numPr>
        <w:tabs>
          <w:tab w:val="left" w:pos="426"/>
        </w:tabs>
        <w:ind w:left="0"/>
        <w:jc w:val="both"/>
        <w:rPr>
          <w:sz w:val="22"/>
          <w:szCs w:val="22"/>
        </w:rPr>
      </w:pPr>
      <w:r w:rsidRPr="004370C8">
        <w:rPr>
          <w:rFonts w:eastAsia="MS Mincho;ＭＳ 明朝"/>
          <w:sz w:val="22"/>
          <w:szCs w:val="22"/>
        </w:rPr>
        <w:t>- к</w:t>
      </w:r>
      <w:r w:rsidRPr="004370C8">
        <w:rPr>
          <w:sz w:val="22"/>
          <w:szCs w:val="22"/>
        </w:rPr>
        <w:t>орекције појединих уличних траса и регулација појединих улица у односу на постојеће стање, а у циљу побољшања саобраћајног решења, као и изградње недостајуће комуналне инфраструктуре.</w:t>
      </w:r>
    </w:p>
    <w:p w14:paraId="5A6276D2" w14:textId="77777777" w:rsidR="00BD5DD3" w:rsidRPr="004370C8" w:rsidRDefault="00BD5DD3" w:rsidP="001154E8">
      <w:pPr>
        <w:pStyle w:val="ListParagraph"/>
        <w:numPr>
          <w:ilvl w:val="0"/>
          <w:numId w:val="3"/>
        </w:numPr>
        <w:tabs>
          <w:tab w:val="left" w:pos="426"/>
        </w:tabs>
        <w:ind w:left="0"/>
        <w:jc w:val="both"/>
        <w:rPr>
          <w:sz w:val="22"/>
          <w:szCs w:val="22"/>
        </w:rPr>
      </w:pPr>
    </w:p>
    <w:p w14:paraId="0E753B4C" w14:textId="77777777" w:rsidR="00BD5DD3" w:rsidRPr="004370C8" w:rsidRDefault="001154E8" w:rsidP="001154E8">
      <w:pPr>
        <w:jc w:val="center"/>
        <w:rPr>
          <w:b/>
          <w:sz w:val="22"/>
          <w:szCs w:val="22"/>
        </w:rPr>
      </w:pPr>
      <w:r w:rsidRPr="004370C8">
        <w:rPr>
          <w:b/>
          <w:sz w:val="22"/>
          <w:szCs w:val="22"/>
        </w:rPr>
        <w:t>Концептуални оквир планирања, са предлогом основних намена простора и коришћења земљишта</w:t>
      </w:r>
    </w:p>
    <w:p w14:paraId="42708064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Члан 6.</w:t>
      </w:r>
    </w:p>
    <w:p w14:paraId="4EAEA275" w14:textId="77777777" w:rsidR="00BD5DD3" w:rsidRPr="004370C8" w:rsidRDefault="001154E8" w:rsidP="001154E8">
      <w:pPr>
        <w:autoSpaceDE w:val="0"/>
        <w:ind w:firstLine="720"/>
        <w:jc w:val="both"/>
        <w:rPr>
          <w:rFonts w:eastAsia="ArialMT;Times New Roman"/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>Концептуални оквир планирања је утврђивање намене земљишта и дефинисање урбанистичких и других услова, у циљу одвијања експлоатације песка, на предметном подручју.</w:t>
      </w:r>
    </w:p>
    <w:p w14:paraId="1C9B3AB2" w14:textId="77777777" w:rsidR="00BD5DD3" w:rsidRPr="004370C8" w:rsidRDefault="001154E8" w:rsidP="001154E8">
      <w:pPr>
        <w:autoSpaceDE w:val="0"/>
        <w:ind w:firstLine="720"/>
        <w:jc w:val="both"/>
        <w:rPr>
          <w:sz w:val="22"/>
          <w:szCs w:val="22"/>
        </w:rPr>
      </w:pPr>
      <w:r w:rsidRPr="004370C8">
        <w:rPr>
          <w:rFonts w:eastAsia="ArialMT;Times New Roman"/>
          <w:sz w:val="22"/>
          <w:szCs w:val="22"/>
        </w:rPr>
        <w:t>Контролисана експлоатација - кориштење минералних сировина на пољопривредном земљишту у оквиру</w:t>
      </w:r>
      <w:r w:rsidRPr="004370C8">
        <w:rPr>
          <w:sz w:val="22"/>
          <w:szCs w:val="22"/>
          <w:lang w:val="ru-RU"/>
        </w:rPr>
        <w:t xml:space="preserve"> Просторног плана је дозвољена у складу са</w:t>
      </w:r>
      <w:r w:rsidRPr="004370C8">
        <w:rPr>
          <w:sz w:val="22"/>
          <w:szCs w:val="22"/>
          <w:lang w:val="sr-Latn-CS"/>
        </w:rPr>
        <w:t xml:space="preserve"> члан</w:t>
      </w:r>
      <w:r w:rsidRPr="004370C8">
        <w:rPr>
          <w:sz w:val="22"/>
          <w:szCs w:val="22"/>
        </w:rPr>
        <w:t>ом</w:t>
      </w:r>
      <w:r w:rsidRPr="004370C8">
        <w:rPr>
          <w:sz w:val="22"/>
          <w:szCs w:val="22"/>
          <w:lang w:val="sr-Latn-CS"/>
        </w:rPr>
        <w:t xml:space="preserve"> 23</w:t>
      </w:r>
      <w:r w:rsidRPr="004370C8">
        <w:rPr>
          <w:sz w:val="22"/>
          <w:szCs w:val="22"/>
        </w:rPr>
        <w:t>. став 2</w:t>
      </w:r>
      <w:r w:rsidRPr="004370C8">
        <w:rPr>
          <w:sz w:val="22"/>
          <w:szCs w:val="22"/>
          <w:lang w:val="sr-Latn-CS"/>
        </w:rPr>
        <w:t xml:space="preserve"> </w:t>
      </w:r>
      <w:r w:rsidRPr="004370C8">
        <w:rPr>
          <w:b/>
          <w:sz w:val="22"/>
          <w:szCs w:val="22"/>
          <w:lang w:val="sr-Latn-CS"/>
        </w:rPr>
        <w:t>Закона о пољопривредном земљишту</w:t>
      </w:r>
      <w:r w:rsidRPr="004370C8">
        <w:rPr>
          <w:sz w:val="22"/>
          <w:szCs w:val="22"/>
          <w:lang w:val="sr-Latn-CS"/>
        </w:rPr>
        <w:t xml:space="preserve"> (</w:t>
      </w:r>
      <w:r w:rsidRPr="004370C8">
        <w:rPr>
          <w:sz w:val="22"/>
          <w:szCs w:val="22"/>
        </w:rPr>
        <w:t>"</w:t>
      </w:r>
      <w:r w:rsidRPr="004370C8">
        <w:rPr>
          <w:sz w:val="22"/>
          <w:szCs w:val="22"/>
          <w:lang w:val="sr-Latn-CS"/>
        </w:rPr>
        <w:t>Сл</w:t>
      </w:r>
      <w:r w:rsidRPr="004370C8">
        <w:rPr>
          <w:sz w:val="22"/>
          <w:szCs w:val="22"/>
        </w:rPr>
        <w:t>ужбени</w:t>
      </w:r>
      <w:r w:rsidRPr="004370C8">
        <w:rPr>
          <w:sz w:val="22"/>
          <w:szCs w:val="22"/>
          <w:lang w:val="sr-Latn-CS"/>
        </w:rPr>
        <w:t xml:space="preserve"> гласник РС</w:t>
      </w:r>
      <w:r w:rsidRPr="004370C8">
        <w:rPr>
          <w:sz w:val="22"/>
          <w:szCs w:val="22"/>
        </w:rPr>
        <w:t>"</w:t>
      </w:r>
      <w:r w:rsidRPr="004370C8">
        <w:rPr>
          <w:sz w:val="22"/>
          <w:szCs w:val="22"/>
          <w:lang w:val="sr-Latn-CS"/>
        </w:rPr>
        <w:t xml:space="preserve"> бр</w:t>
      </w:r>
      <w:r w:rsidRPr="004370C8">
        <w:rPr>
          <w:sz w:val="22"/>
          <w:szCs w:val="22"/>
        </w:rPr>
        <w:t>.</w:t>
      </w:r>
      <w:r w:rsidRPr="004370C8">
        <w:rPr>
          <w:sz w:val="22"/>
          <w:szCs w:val="22"/>
          <w:lang w:val="sr-Latn-CS"/>
        </w:rPr>
        <w:t xml:space="preserve"> 62/2006, 65/2008 - др. закон и 41/2009</w:t>
      </w:r>
      <w:r w:rsidRPr="004370C8">
        <w:rPr>
          <w:sz w:val="22"/>
          <w:szCs w:val="22"/>
        </w:rPr>
        <w:t>, 112/2015, 80/2017 и 95/2018 – др. закон</w:t>
      </w:r>
      <w:r w:rsidRPr="004370C8">
        <w:rPr>
          <w:sz w:val="22"/>
          <w:szCs w:val="22"/>
          <w:lang w:val="sr-Latn-CS"/>
        </w:rPr>
        <w:t xml:space="preserve">) </w:t>
      </w:r>
      <w:r w:rsidRPr="004370C8">
        <w:rPr>
          <w:sz w:val="22"/>
          <w:szCs w:val="22"/>
        </w:rPr>
        <w:t>који гласи</w:t>
      </w:r>
      <w:r w:rsidRPr="004370C8">
        <w:rPr>
          <w:sz w:val="22"/>
          <w:szCs w:val="22"/>
          <w:lang w:val="sr-Latn-CS"/>
        </w:rPr>
        <w:t>:</w:t>
      </w:r>
    </w:p>
    <w:p w14:paraId="0A27907D" w14:textId="77777777" w:rsidR="00BD5DD3" w:rsidRPr="004370C8" w:rsidRDefault="001154E8" w:rsidP="001154E8">
      <w:pPr>
        <w:ind w:firstLine="720"/>
        <w:jc w:val="both"/>
        <w:rPr>
          <w:sz w:val="22"/>
          <w:szCs w:val="22"/>
        </w:rPr>
      </w:pPr>
      <w:r w:rsidRPr="004370C8">
        <w:rPr>
          <w:rFonts w:eastAsia="ArialMT"/>
          <w:i/>
          <w:iCs/>
          <w:sz w:val="22"/>
          <w:szCs w:val="22"/>
        </w:rPr>
        <w:t xml:space="preserve">„За </w:t>
      </w:r>
      <w:r w:rsidRPr="004370C8">
        <w:rPr>
          <w:rFonts w:eastAsia="ArialMT"/>
          <w:b/>
          <w:bCs/>
          <w:i/>
          <w:iCs/>
          <w:sz w:val="22"/>
          <w:szCs w:val="22"/>
        </w:rPr>
        <w:t>експлоатацију минералних сировина</w:t>
      </w:r>
      <w:r w:rsidRPr="004370C8">
        <w:rPr>
          <w:rFonts w:eastAsia="ArialMT"/>
          <w:i/>
          <w:iCs/>
          <w:sz w:val="22"/>
          <w:szCs w:val="22"/>
        </w:rPr>
        <w:t xml:space="preserve"> (глине, шљунка, </w:t>
      </w:r>
      <w:r w:rsidRPr="004370C8">
        <w:rPr>
          <w:rFonts w:eastAsia="ArialMT"/>
          <w:b/>
          <w:bCs/>
          <w:i/>
          <w:iCs/>
          <w:sz w:val="22"/>
          <w:szCs w:val="22"/>
        </w:rPr>
        <w:t>песка,</w:t>
      </w:r>
      <w:r w:rsidRPr="004370C8">
        <w:rPr>
          <w:rFonts w:eastAsia="ArialMT"/>
          <w:i/>
          <w:iCs/>
          <w:sz w:val="22"/>
          <w:szCs w:val="22"/>
        </w:rPr>
        <w:t xml:space="preserve"> тресета, и др.), односно извођење радова на одлагању јаловине, пепела, шљаке и других опасних и штетних материја на обрадивом пољопривредном земљишту на одређено време по претходно прибављеној сагласности Министарства и приложеном доказу о плаћеној накнади за промену намене обрадивог пољопривредног земљишта коју је решењем утврдила општинска, односно градска управа“.</w:t>
      </w:r>
    </w:p>
    <w:p w14:paraId="2ADECC60" w14:textId="77777777" w:rsidR="00BD5DD3" w:rsidRPr="004370C8" w:rsidRDefault="00BD5DD3" w:rsidP="001154E8">
      <w:pPr>
        <w:ind w:firstLine="708"/>
        <w:jc w:val="both"/>
        <w:rPr>
          <w:color w:val="C9211E"/>
          <w:sz w:val="22"/>
          <w:szCs w:val="22"/>
          <w:lang w:eastAsia="en-US"/>
        </w:rPr>
      </w:pPr>
    </w:p>
    <w:p w14:paraId="405344DC" w14:textId="77777777" w:rsidR="00BD5DD3" w:rsidRPr="004370C8" w:rsidRDefault="001154E8" w:rsidP="001154E8">
      <w:pPr>
        <w:pStyle w:val="NormalWeb"/>
        <w:spacing w:before="0" w:after="0"/>
        <w:ind w:firstLine="540"/>
        <w:jc w:val="center"/>
        <w:rPr>
          <w:b/>
          <w:bCs/>
          <w:sz w:val="22"/>
          <w:szCs w:val="22"/>
        </w:rPr>
      </w:pPr>
      <w:r w:rsidRPr="004370C8">
        <w:rPr>
          <w:b/>
          <w:bCs/>
          <w:sz w:val="22"/>
          <w:szCs w:val="22"/>
        </w:rPr>
        <w:t>Начин финансирања израде планског документа, назив носиоца израде и рок за израду</w:t>
      </w:r>
    </w:p>
    <w:p w14:paraId="5585786C" w14:textId="77777777" w:rsidR="00BD5DD3" w:rsidRPr="004370C8" w:rsidRDefault="001154E8" w:rsidP="001154E8">
      <w:pPr>
        <w:pStyle w:val="Clan"/>
        <w:ind w:firstLine="540"/>
        <w:rPr>
          <w:sz w:val="22"/>
          <w:szCs w:val="22"/>
        </w:rPr>
      </w:pPr>
      <w:r w:rsidRPr="004370C8">
        <w:rPr>
          <w:sz w:val="22"/>
          <w:szCs w:val="22"/>
        </w:rPr>
        <w:t>Члан 7.</w:t>
      </w:r>
    </w:p>
    <w:p w14:paraId="7DF2E970" w14:textId="77777777" w:rsidR="00BD5DD3" w:rsidRPr="004370C8" w:rsidRDefault="001154E8" w:rsidP="001154E8">
      <w:pPr>
        <w:pStyle w:val="WW-Default"/>
        <w:jc w:val="both"/>
        <w:rPr>
          <w:rFonts w:cs="Times New Roman"/>
          <w:sz w:val="22"/>
          <w:szCs w:val="22"/>
        </w:rPr>
      </w:pPr>
      <w:r w:rsidRPr="004370C8">
        <w:rPr>
          <w:rFonts w:cs="Times New Roman"/>
          <w:color w:val="auto"/>
          <w:sz w:val="22"/>
          <w:szCs w:val="22"/>
        </w:rPr>
        <w:tab/>
        <w:t xml:space="preserve">Финансијска средства за израду Плана обезбедиће Инвеститор </w:t>
      </w:r>
      <w:r w:rsidRPr="004370C8">
        <w:rPr>
          <w:rFonts w:eastAsia="ArialMT;Times New Roman" w:cs="Times New Roman"/>
          <w:color w:val="auto"/>
          <w:sz w:val="22"/>
          <w:szCs w:val="22"/>
        </w:rPr>
        <w:t xml:space="preserve">“СОНОРА“ д.о.о. </w:t>
      </w:r>
      <w:bookmarkStart w:id="6" w:name="Bookmark5"/>
      <w:bookmarkStart w:id="7" w:name="_Hlk156913327"/>
      <w:bookmarkStart w:id="8" w:name="_Hlk157084587"/>
      <w:r w:rsidRPr="004370C8">
        <w:rPr>
          <w:rFonts w:cs="Times New Roman"/>
          <w:color w:val="auto"/>
          <w:sz w:val="22"/>
          <w:szCs w:val="22"/>
        </w:rPr>
        <w:t>Суботица</w:t>
      </w:r>
      <w:bookmarkEnd w:id="6"/>
      <w:r w:rsidRPr="004370C8">
        <w:rPr>
          <w:rFonts w:cs="Times New Roman"/>
          <w:color w:val="auto"/>
          <w:sz w:val="22"/>
          <w:szCs w:val="22"/>
        </w:rPr>
        <w:t xml:space="preserve">, ул. </w:t>
      </w:r>
      <w:bookmarkEnd w:id="7"/>
      <w:bookmarkEnd w:id="8"/>
      <w:r w:rsidRPr="004370C8">
        <w:rPr>
          <w:rFonts w:cs="Times New Roman"/>
          <w:color w:val="auto"/>
          <w:sz w:val="22"/>
          <w:szCs w:val="22"/>
        </w:rPr>
        <w:t xml:space="preserve">Блашка Рајића 11/35, </w:t>
      </w:r>
      <w:r w:rsidRPr="004370C8">
        <w:rPr>
          <w:rFonts w:eastAsia="ArialMT" w:cs="Times New Roman"/>
          <w:color w:val="auto"/>
          <w:sz w:val="22"/>
          <w:szCs w:val="22"/>
        </w:rPr>
        <w:t>Суботица.</w:t>
      </w:r>
    </w:p>
    <w:p w14:paraId="6AF26C64" w14:textId="77777777" w:rsidR="00BD5DD3" w:rsidRPr="004370C8" w:rsidRDefault="001154E8" w:rsidP="001154E8">
      <w:pPr>
        <w:pStyle w:val="WW-Default"/>
        <w:jc w:val="both"/>
        <w:rPr>
          <w:rFonts w:cs="Times New Roman"/>
          <w:sz w:val="22"/>
          <w:szCs w:val="22"/>
        </w:rPr>
      </w:pPr>
      <w:r w:rsidRPr="004370C8">
        <w:rPr>
          <w:rFonts w:cs="Times New Roman"/>
          <w:color w:val="C9211E"/>
          <w:sz w:val="22"/>
          <w:szCs w:val="22"/>
        </w:rPr>
        <w:tab/>
      </w:r>
      <w:r w:rsidRPr="004370C8">
        <w:rPr>
          <w:rFonts w:cs="Times New Roman"/>
          <w:color w:val="auto"/>
          <w:sz w:val="22"/>
          <w:szCs w:val="22"/>
        </w:rPr>
        <w:t>Носилац израде је Секретаријат за грађевинарство Градске управе Града Суботице.</w:t>
      </w:r>
    </w:p>
    <w:p w14:paraId="71351829" w14:textId="77777777" w:rsidR="00BD5DD3" w:rsidRPr="004370C8" w:rsidRDefault="001154E8" w:rsidP="001154E8">
      <w:pPr>
        <w:tabs>
          <w:tab w:val="left" w:pos="630"/>
        </w:tabs>
        <w:jc w:val="both"/>
        <w:rPr>
          <w:sz w:val="22"/>
          <w:szCs w:val="22"/>
        </w:rPr>
      </w:pPr>
      <w:r w:rsidRPr="004370C8">
        <w:rPr>
          <w:sz w:val="22"/>
          <w:szCs w:val="22"/>
          <w:lang w:val="es-ES"/>
        </w:rPr>
        <w:tab/>
        <w:t>Обрађивач Плана је Јавно предузеће за управљање путевима, урбанистичко планирање и становање Суботица</w:t>
      </w:r>
      <w:r w:rsidRPr="004370C8">
        <w:rPr>
          <w:sz w:val="22"/>
          <w:szCs w:val="22"/>
        </w:rPr>
        <w:t>.</w:t>
      </w:r>
    </w:p>
    <w:p w14:paraId="1CECC306" w14:textId="77777777" w:rsidR="00BD5DD3" w:rsidRPr="004370C8" w:rsidRDefault="001154E8" w:rsidP="001154E8">
      <w:pPr>
        <w:jc w:val="both"/>
        <w:rPr>
          <w:rFonts w:eastAsia="ArialMT"/>
          <w:sz w:val="22"/>
          <w:szCs w:val="22"/>
        </w:rPr>
      </w:pPr>
      <w:r w:rsidRPr="004370C8">
        <w:rPr>
          <w:rFonts w:eastAsia="ArialMT"/>
          <w:sz w:val="22"/>
          <w:szCs w:val="22"/>
        </w:rPr>
        <w:tab/>
        <w:t>Рок за израду Нацрта плана је десет (10) месеци од дана ступања на снагу Одлуке о изради плана.</w:t>
      </w:r>
    </w:p>
    <w:p w14:paraId="420286D6" w14:textId="77777777" w:rsidR="00BD5DD3" w:rsidRPr="004370C8" w:rsidRDefault="00BD5DD3" w:rsidP="001154E8">
      <w:pPr>
        <w:ind w:firstLine="540"/>
        <w:jc w:val="both"/>
        <w:rPr>
          <w:sz w:val="22"/>
          <w:szCs w:val="22"/>
        </w:rPr>
      </w:pPr>
    </w:p>
    <w:p w14:paraId="75FB886B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Место и начин обављања јавног увида</w:t>
      </w:r>
    </w:p>
    <w:p w14:paraId="4DAD786A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Члан 8.</w:t>
      </w:r>
    </w:p>
    <w:p w14:paraId="12F16AFA" w14:textId="77777777" w:rsidR="00BD5DD3" w:rsidRPr="004370C8" w:rsidRDefault="001154E8" w:rsidP="001154E8">
      <w:pPr>
        <w:pStyle w:val="NormalWeb"/>
        <w:spacing w:before="0" w:after="0"/>
        <w:ind w:firstLine="539"/>
        <w:jc w:val="both"/>
        <w:rPr>
          <w:sz w:val="22"/>
          <w:szCs w:val="22"/>
        </w:rPr>
      </w:pPr>
      <w:r w:rsidRPr="004370C8">
        <w:rPr>
          <w:sz w:val="22"/>
          <w:szCs w:val="22"/>
          <w:lang w:val="hr-HR" w:eastAsia="en-US"/>
        </w:rPr>
        <w:t xml:space="preserve">План ће бити изложен на јавни увид у згради Градске управе Града Суботице у канцеларији </w:t>
      </w:r>
      <w:r w:rsidRPr="004370C8">
        <w:rPr>
          <w:sz w:val="22"/>
          <w:szCs w:val="22"/>
          <w:lang w:eastAsia="en-US"/>
        </w:rPr>
        <w:t xml:space="preserve">204. </w:t>
      </w:r>
      <w:r w:rsidRPr="004370C8">
        <w:rPr>
          <w:sz w:val="22"/>
          <w:szCs w:val="22"/>
          <w:lang w:val="hr-HR" w:eastAsia="en-US"/>
        </w:rPr>
        <w:t>Оглашавање излагања на јавни увид и излагање Плана на јавни увид обавиће Секретаријат за грађевинарство Градске управе Града Суботица.</w:t>
      </w:r>
    </w:p>
    <w:p w14:paraId="52A1C4F2" w14:textId="77777777" w:rsidR="00BD5DD3" w:rsidRPr="004370C8" w:rsidRDefault="00BD5DD3" w:rsidP="001154E8">
      <w:pPr>
        <w:pStyle w:val="NormalWeb"/>
        <w:spacing w:before="0" w:after="0"/>
        <w:ind w:firstLine="539"/>
        <w:jc w:val="both"/>
        <w:rPr>
          <w:color w:val="C9211E"/>
          <w:sz w:val="22"/>
          <w:szCs w:val="22"/>
        </w:rPr>
      </w:pPr>
    </w:p>
    <w:p w14:paraId="230D66BC" w14:textId="77777777" w:rsidR="00BD5DD3" w:rsidRPr="004370C8" w:rsidRDefault="001154E8" w:rsidP="001154E8">
      <w:pPr>
        <w:pStyle w:val="TekstbezproredaChar"/>
        <w:ind w:firstLine="708"/>
        <w:jc w:val="center"/>
      </w:pPr>
      <w:r w:rsidRPr="004370C8">
        <w:rPr>
          <w:b/>
        </w:rPr>
        <w:t>Одлука о спровођењу или неспровођењу  поступка стратешке процене</w:t>
      </w:r>
      <w:r w:rsidRPr="004370C8">
        <w:rPr>
          <w:b/>
          <w:lang w:val="en-US"/>
        </w:rPr>
        <w:t xml:space="preserve"> </w:t>
      </w:r>
      <w:r w:rsidRPr="004370C8">
        <w:rPr>
          <w:b/>
        </w:rPr>
        <w:t>утицаја</w:t>
      </w:r>
    </w:p>
    <w:p w14:paraId="542B0693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>Члан 9.</w:t>
      </w:r>
    </w:p>
    <w:p w14:paraId="11A80BCC" w14:textId="77777777" w:rsidR="00BD5DD3" w:rsidRPr="004370C8" w:rsidRDefault="001154E8" w:rsidP="001154E8">
      <w:pPr>
        <w:pStyle w:val="PlainText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370C8">
        <w:rPr>
          <w:rFonts w:ascii="Times New Roman" w:hAnsi="Times New Roman" w:cs="Times New Roman"/>
          <w:sz w:val="22"/>
          <w:szCs w:val="22"/>
          <w:lang w:val="hr-HR" w:eastAsia="en-US"/>
        </w:rPr>
        <w:t>С</w:t>
      </w:r>
      <w:r w:rsidRPr="004370C8">
        <w:rPr>
          <w:rFonts w:ascii="Times New Roman" w:hAnsi="Times New Roman" w:cs="Times New Roman"/>
          <w:sz w:val="22"/>
          <w:szCs w:val="22"/>
          <w:lang w:eastAsia="en-US"/>
        </w:rPr>
        <w:t xml:space="preserve">проводи се поступак </w:t>
      </w:r>
      <w:r w:rsidRPr="004370C8">
        <w:rPr>
          <w:rFonts w:ascii="Times New Roman" w:hAnsi="Times New Roman" w:cs="Times New Roman"/>
          <w:sz w:val="22"/>
          <w:szCs w:val="22"/>
          <w:lang w:val="hr-HR" w:eastAsia="en-US"/>
        </w:rPr>
        <w:t>стратешк</w:t>
      </w:r>
      <w:r w:rsidRPr="004370C8">
        <w:rPr>
          <w:rFonts w:ascii="Times New Roman" w:hAnsi="Times New Roman" w:cs="Times New Roman"/>
          <w:sz w:val="22"/>
          <w:szCs w:val="22"/>
          <w:lang w:eastAsia="en-US"/>
        </w:rPr>
        <w:t>е</w:t>
      </w:r>
      <w:r w:rsidRPr="004370C8">
        <w:rPr>
          <w:rFonts w:ascii="Times New Roman" w:hAnsi="Times New Roman" w:cs="Times New Roman"/>
          <w:sz w:val="22"/>
          <w:szCs w:val="22"/>
          <w:lang w:val="hr-HR" w:eastAsia="en-US"/>
        </w:rPr>
        <w:t xml:space="preserve"> процен</w:t>
      </w:r>
      <w:r w:rsidRPr="004370C8">
        <w:rPr>
          <w:rFonts w:ascii="Times New Roman" w:hAnsi="Times New Roman" w:cs="Times New Roman"/>
          <w:sz w:val="22"/>
          <w:szCs w:val="22"/>
          <w:lang w:eastAsia="en-US"/>
        </w:rPr>
        <w:t>е утицаја на животну средину</w:t>
      </w:r>
      <w:r w:rsidRPr="004370C8">
        <w:rPr>
          <w:rFonts w:ascii="Times New Roman" w:hAnsi="Times New Roman" w:cs="Times New Roman"/>
          <w:sz w:val="22"/>
          <w:szCs w:val="22"/>
          <w:lang w:val="hr-HR" w:eastAsia="en-US"/>
        </w:rPr>
        <w:t xml:space="preserve"> за План на основу Решења донетог од стране Секретаријата за грађевинарство Градске управе Града Суботице, број </w:t>
      </w:r>
      <w:r w:rsidRPr="004370C8">
        <w:rPr>
          <w:rFonts w:ascii="Times New Roman" w:hAnsi="Times New Roman" w:cs="Times New Roman"/>
          <w:color w:val="C9211E"/>
          <w:sz w:val="22"/>
          <w:szCs w:val="22"/>
          <w:lang w:val="hr-HR" w:eastAsia="en-US"/>
        </w:rPr>
        <w:t xml:space="preserve"> </w:t>
      </w:r>
      <w:r w:rsidRPr="004370C8">
        <w:rPr>
          <w:rFonts w:ascii="Times New Roman" w:hAnsi="Times New Roman" w:cs="Times New Roman"/>
          <w:sz w:val="22"/>
          <w:szCs w:val="22"/>
          <w:lang w:val="hr-HR" w:eastAsia="en-US"/>
        </w:rPr>
        <w:t>004377073-2025-09693-004-050-350-136</w:t>
      </w:r>
      <w:r w:rsidRPr="004370C8">
        <w:rPr>
          <w:rFonts w:ascii="Times New Roman" w:hAnsi="Times New Roman" w:cs="Times New Roman"/>
          <w:sz w:val="22"/>
          <w:szCs w:val="22"/>
          <w:lang w:val="de-DE" w:eastAsia="en-US"/>
        </w:rPr>
        <w:t xml:space="preserve"> од 1</w:t>
      </w:r>
      <w:r w:rsidRPr="004370C8">
        <w:rPr>
          <w:rFonts w:ascii="Times New Roman" w:hAnsi="Times New Roman" w:cs="Times New Roman"/>
          <w:sz w:val="22"/>
          <w:szCs w:val="22"/>
          <w:lang w:eastAsia="en-US"/>
        </w:rPr>
        <w:t>8.11.2025</w:t>
      </w:r>
      <w:r w:rsidRPr="004370C8">
        <w:rPr>
          <w:rFonts w:ascii="Times New Roman" w:hAnsi="Times New Roman" w:cs="Times New Roman"/>
          <w:sz w:val="22"/>
          <w:szCs w:val="22"/>
          <w:lang w:val="sr-Latn-RS" w:eastAsia="en-US"/>
        </w:rPr>
        <w:t>.</w:t>
      </w:r>
      <w:r w:rsidRPr="004370C8">
        <w:rPr>
          <w:rFonts w:ascii="Times New Roman" w:hAnsi="Times New Roman" w:cs="Times New Roman"/>
          <w:sz w:val="22"/>
          <w:szCs w:val="22"/>
          <w:lang w:eastAsia="en-US"/>
        </w:rPr>
        <w:t>год.</w:t>
      </w:r>
    </w:p>
    <w:p w14:paraId="76D95524" w14:textId="77777777" w:rsidR="00BD5DD3" w:rsidRPr="004370C8" w:rsidRDefault="00BD5DD3" w:rsidP="001154E8">
      <w:pPr>
        <w:pStyle w:val="PlainText"/>
        <w:ind w:firstLine="540"/>
        <w:jc w:val="both"/>
        <w:rPr>
          <w:rFonts w:ascii="Times New Roman" w:hAnsi="Times New Roman" w:cs="Times New Roman"/>
          <w:color w:val="C9211E"/>
          <w:sz w:val="22"/>
          <w:szCs w:val="22"/>
        </w:rPr>
      </w:pPr>
    </w:p>
    <w:p w14:paraId="0AA44396" w14:textId="77777777" w:rsidR="00BD5DD3" w:rsidRPr="004370C8" w:rsidRDefault="001154E8" w:rsidP="001154E8">
      <w:pPr>
        <w:pStyle w:val="TekstbezproredaChar"/>
        <w:ind w:firstLine="708"/>
        <w:rPr>
          <w:b/>
        </w:rPr>
      </w:pPr>
      <w:r w:rsidRPr="004370C8">
        <w:rPr>
          <w:b/>
        </w:rPr>
        <w:t>Податак о потреби израде Студије заштите непокретног културног добра</w:t>
      </w:r>
    </w:p>
    <w:p w14:paraId="5AC18E8F" w14:textId="77777777" w:rsidR="00BD5DD3" w:rsidRPr="004370C8" w:rsidRDefault="001154E8" w:rsidP="001154E8">
      <w:pPr>
        <w:pStyle w:val="NormalWeb"/>
        <w:spacing w:before="0" w:after="0"/>
        <w:ind w:firstLine="348"/>
        <w:jc w:val="center"/>
        <w:rPr>
          <w:b/>
          <w:sz w:val="22"/>
          <w:szCs w:val="22"/>
        </w:rPr>
      </w:pPr>
      <w:r w:rsidRPr="004370C8">
        <w:rPr>
          <w:b/>
          <w:sz w:val="22"/>
          <w:szCs w:val="22"/>
        </w:rPr>
        <w:t>Члан 10.</w:t>
      </w:r>
    </w:p>
    <w:p w14:paraId="4E86DF36" w14:textId="77777777" w:rsidR="00BD5DD3" w:rsidRPr="004370C8" w:rsidRDefault="001154E8" w:rsidP="001154E8">
      <w:pPr>
        <w:pStyle w:val="NormalWeb"/>
        <w:spacing w:before="0" w:after="0"/>
        <w:ind w:firstLine="348"/>
        <w:jc w:val="both"/>
        <w:rPr>
          <w:sz w:val="22"/>
          <w:szCs w:val="22"/>
        </w:rPr>
      </w:pPr>
      <w:r w:rsidRPr="004370C8">
        <w:rPr>
          <w:sz w:val="22"/>
          <w:szCs w:val="22"/>
          <w:lang w:eastAsia="en-US"/>
        </w:rPr>
        <w:t>Не приступа се</w:t>
      </w:r>
      <w:r w:rsidRPr="004370C8">
        <w:rPr>
          <w:color w:val="C9211E"/>
          <w:sz w:val="22"/>
          <w:szCs w:val="22"/>
          <w:lang w:eastAsia="en-US"/>
        </w:rPr>
        <w:t xml:space="preserve"> </w:t>
      </w:r>
      <w:r w:rsidRPr="004370C8">
        <w:rPr>
          <w:sz w:val="22"/>
          <w:szCs w:val="22"/>
          <w:lang w:eastAsia="en-US"/>
        </w:rPr>
        <w:t>изради Студије заштите непокретног културног добра на основу мишљења Међуопштинског завода за заштиту споменика културе Суботица бр.</w:t>
      </w:r>
      <w:r w:rsidRPr="004370C8">
        <w:rPr>
          <w:color w:val="C9211E"/>
          <w:sz w:val="22"/>
          <w:szCs w:val="22"/>
          <w:lang w:eastAsia="en-US"/>
        </w:rPr>
        <w:t xml:space="preserve">  </w:t>
      </w:r>
      <w:r w:rsidRPr="004370C8">
        <w:rPr>
          <w:sz w:val="22"/>
          <w:szCs w:val="22"/>
          <w:lang w:eastAsia="en-US"/>
        </w:rPr>
        <w:t>1054-2/12 од 24.11.2025.год.</w:t>
      </w:r>
    </w:p>
    <w:p w14:paraId="272DFD99" w14:textId="77777777" w:rsidR="00BD5DD3" w:rsidRPr="004370C8" w:rsidRDefault="00BD5DD3" w:rsidP="001154E8">
      <w:pPr>
        <w:pStyle w:val="NormalWeb"/>
        <w:spacing w:before="0" w:after="0"/>
        <w:ind w:firstLine="348"/>
        <w:jc w:val="both"/>
        <w:rPr>
          <w:color w:val="C9211E"/>
          <w:sz w:val="22"/>
          <w:szCs w:val="22"/>
        </w:rPr>
      </w:pPr>
    </w:p>
    <w:p w14:paraId="2A66AE66" w14:textId="77777777" w:rsidR="00BD5DD3" w:rsidRPr="004370C8" w:rsidRDefault="001154E8" w:rsidP="001154E8">
      <w:pPr>
        <w:pStyle w:val="TekstbezproredaChar"/>
        <w:ind w:firstLine="708"/>
        <w:rPr>
          <w:b/>
        </w:rPr>
      </w:pPr>
      <w:r w:rsidRPr="004370C8">
        <w:rPr>
          <w:b/>
        </w:rPr>
        <w:lastRenderedPageBreak/>
        <w:t>Број примерака плана који је потребно израдити у аналогном и дигиталном облику</w:t>
      </w:r>
    </w:p>
    <w:p w14:paraId="403D5466" w14:textId="77777777" w:rsidR="00BD5DD3" w:rsidRPr="004370C8" w:rsidRDefault="001154E8" w:rsidP="001154E8">
      <w:pPr>
        <w:pStyle w:val="NormalWeb"/>
        <w:spacing w:before="0" w:after="0"/>
        <w:ind w:firstLine="348"/>
        <w:jc w:val="center"/>
        <w:rPr>
          <w:sz w:val="22"/>
          <w:szCs w:val="22"/>
        </w:rPr>
      </w:pPr>
      <w:r w:rsidRPr="004370C8">
        <w:rPr>
          <w:b/>
          <w:sz w:val="22"/>
          <w:szCs w:val="22"/>
        </w:rPr>
        <w:t>Члан 11.</w:t>
      </w:r>
    </w:p>
    <w:p w14:paraId="03FA983D" w14:textId="77777777" w:rsidR="00BD5DD3" w:rsidRPr="004370C8" w:rsidRDefault="001154E8" w:rsidP="001154E8">
      <w:pPr>
        <w:pStyle w:val="PlainText"/>
        <w:ind w:firstLine="540"/>
        <w:jc w:val="both"/>
        <w:rPr>
          <w:rFonts w:ascii="Times New Roman" w:hAnsi="Times New Roman" w:cs="Times New Roman"/>
          <w:sz w:val="22"/>
          <w:szCs w:val="22"/>
          <w:lang w:val="hr-HR"/>
        </w:rPr>
      </w:pPr>
      <w:r w:rsidRPr="004370C8">
        <w:rPr>
          <w:rFonts w:ascii="Times New Roman" w:hAnsi="Times New Roman" w:cs="Times New Roman"/>
          <w:sz w:val="22"/>
          <w:szCs w:val="22"/>
          <w:lang w:val="hr-HR"/>
        </w:rPr>
        <w:t>Потребно је израдити по шест (6) примерака Плана у аналогном и дигиталном облику.</w:t>
      </w:r>
    </w:p>
    <w:p w14:paraId="3FAF13E8" w14:textId="77777777" w:rsidR="00BD5DD3" w:rsidRPr="004370C8" w:rsidRDefault="00BD5DD3" w:rsidP="001154E8">
      <w:pPr>
        <w:pStyle w:val="PlainText"/>
        <w:ind w:firstLine="540"/>
        <w:jc w:val="both"/>
        <w:rPr>
          <w:rFonts w:ascii="Times New Roman" w:hAnsi="Times New Roman" w:cs="Times New Roman"/>
          <w:sz w:val="22"/>
          <w:szCs w:val="22"/>
          <w:lang w:val="hr-HR"/>
        </w:rPr>
      </w:pPr>
    </w:p>
    <w:p w14:paraId="3A9B8A84" w14:textId="77777777" w:rsidR="00BD5DD3" w:rsidRPr="004370C8" w:rsidRDefault="001154E8" w:rsidP="001154E8">
      <w:pPr>
        <w:pStyle w:val="Clan"/>
        <w:rPr>
          <w:sz w:val="22"/>
          <w:szCs w:val="22"/>
        </w:rPr>
      </w:pPr>
      <w:r w:rsidRPr="004370C8">
        <w:rPr>
          <w:sz w:val="22"/>
          <w:szCs w:val="22"/>
        </w:rPr>
        <w:t xml:space="preserve">      Члан 12.</w:t>
      </w:r>
    </w:p>
    <w:p w14:paraId="1C26BD58" w14:textId="77777777" w:rsidR="00BD5DD3" w:rsidRPr="004370C8" w:rsidRDefault="001154E8" w:rsidP="001154E8">
      <w:pPr>
        <w:tabs>
          <w:tab w:val="left" w:pos="0"/>
        </w:tabs>
        <w:ind w:firstLine="540"/>
        <w:jc w:val="both"/>
        <w:rPr>
          <w:sz w:val="22"/>
          <w:szCs w:val="22"/>
        </w:rPr>
      </w:pPr>
      <w:r w:rsidRPr="004370C8">
        <w:rPr>
          <w:sz w:val="22"/>
          <w:szCs w:val="22"/>
        </w:rPr>
        <w:t xml:space="preserve">Ова одлука ступа на снагу осмог дана од дана објављивања у </w:t>
      </w:r>
      <w:r w:rsidRPr="004370C8">
        <w:rPr>
          <w:sz w:val="22"/>
          <w:szCs w:val="22"/>
          <w:lang w:val="de-DE"/>
        </w:rPr>
        <w:t>„</w:t>
      </w:r>
      <w:r w:rsidRPr="004370C8">
        <w:rPr>
          <w:sz w:val="22"/>
          <w:szCs w:val="22"/>
        </w:rPr>
        <w:t>Службеном листу Града Суботице”.</w:t>
      </w:r>
    </w:p>
    <w:p w14:paraId="153A9BE2" w14:textId="77777777" w:rsidR="00BD5DD3" w:rsidRPr="004370C8" w:rsidRDefault="00BD5DD3" w:rsidP="00245769">
      <w:pPr>
        <w:pStyle w:val="Tekst"/>
        <w:jc w:val="both"/>
        <w:rPr>
          <w:b/>
          <w:sz w:val="22"/>
          <w:szCs w:val="22"/>
        </w:rPr>
      </w:pPr>
    </w:p>
    <w:bookmarkEnd w:id="0"/>
    <w:bookmarkEnd w:id="1"/>
    <w:bookmarkEnd w:id="2"/>
    <w:bookmarkEnd w:id="3"/>
    <w:bookmarkEnd w:id="4"/>
    <w:bookmarkEnd w:id="5"/>
    <w:p w14:paraId="3132B5E0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Република Србија</w:t>
      </w:r>
    </w:p>
    <w:p w14:paraId="01781225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Аутономна покрајина Војводина</w:t>
      </w:r>
    </w:p>
    <w:p w14:paraId="765CB8A8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Град Суботица</w:t>
      </w:r>
    </w:p>
    <w:p w14:paraId="5E24ED1B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СКУПШТИНА ГРАДА СУБОТИЦЕ</w:t>
      </w:r>
    </w:p>
    <w:p w14:paraId="49A915BA" w14:textId="7B48C9E2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 xml:space="preserve">Број: </w:t>
      </w:r>
      <w:r w:rsidR="00504947">
        <w:rPr>
          <w:bCs/>
          <w:sz w:val="22"/>
          <w:szCs w:val="22"/>
        </w:rPr>
        <w:t>004994627-2025-09693-001-000-350-144</w:t>
      </w:r>
    </w:p>
    <w:p w14:paraId="76B35024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Дана: 18.12.2025.год.</w:t>
      </w:r>
    </w:p>
    <w:p w14:paraId="58167188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 xml:space="preserve">С у б о т и ц а </w:t>
      </w:r>
    </w:p>
    <w:p w14:paraId="700E635E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Трг слободе 1</w:t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</w:p>
    <w:p w14:paraId="7306FBBD" w14:textId="77777777" w:rsidR="00245769" w:rsidRPr="004370C8" w:rsidRDefault="00245769" w:rsidP="004370C8">
      <w:pPr>
        <w:ind w:left="4247" w:firstLine="709"/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Председник Скупштине града Суботице</w:t>
      </w:r>
    </w:p>
    <w:p w14:paraId="6DF485C2" w14:textId="65462046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  <w:t xml:space="preserve">           </w:t>
      </w:r>
      <w:r w:rsid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 xml:space="preserve"> </w:t>
      </w:r>
      <w:r w:rsidRPr="004370C8">
        <w:rPr>
          <w:bCs/>
          <w:sz w:val="22"/>
          <w:szCs w:val="22"/>
        </w:rPr>
        <w:tab/>
        <w:t>Даниел Ђивановић, с.р.</w:t>
      </w:r>
    </w:p>
    <w:p w14:paraId="58BC464E" w14:textId="15A90708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</w:r>
      <w:r w:rsidRPr="004370C8">
        <w:rPr>
          <w:bCs/>
          <w:sz w:val="22"/>
          <w:szCs w:val="22"/>
        </w:rPr>
        <w:tab/>
        <w:t xml:space="preserve">   </w:t>
      </w:r>
      <w:r w:rsidRPr="004370C8">
        <w:rPr>
          <w:bCs/>
          <w:sz w:val="22"/>
          <w:szCs w:val="22"/>
        </w:rPr>
        <w:tab/>
      </w:r>
      <w:r w:rsidR="004370C8">
        <w:rPr>
          <w:bCs/>
          <w:sz w:val="22"/>
          <w:szCs w:val="22"/>
        </w:rPr>
        <w:t xml:space="preserve">  </w:t>
      </w:r>
      <w:r w:rsidRPr="004370C8">
        <w:rPr>
          <w:bCs/>
          <w:sz w:val="22"/>
          <w:szCs w:val="22"/>
        </w:rPr>
        <w:t>(Gyivánovity Dániel)</w:t>
      </w:r>
    </w:p>
    <w:p w14:paraId="49E20EA7" w14:textId="77777777" w:rsidR="00245769" w:rsidRPr="004370C8" w:rsidRDefault="00245769" w:rsidP="00245769">
      <w:pPr>
        <w:ind w:firstLine="709"/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 xml:space="preserve">За тачност: </w:t>
      </w:r>
      <w:r w:rsidRPr="004370C8">
        <w:rPr>
          <w:bCs/>
          <w:sz w:val="22"/>
          <w:szCs w:val="22"/>
        </w:rPr>
        <w:tab/>
      </w:r>
    </w:p>
    <w:p w14:paraId="0059013A" w14:textId="77777777" w:rsidR="00245769" w:rsidRPr="004370C8" w:rsidRDefault="00245769" w:rsidP="00245769">
      <w:pPr>
        <w:jc w:val="both"/>
        <w:rPr>
          <w:bCs/>
          <w:sz w:val="22"/>
          <w:szCs w:val="22"/>
        </w:rPr>
      </w:pPr>
      <w:r w:rsidRPr="004370C8">
        <w:rPr>
          <w:bCs/>
          <w:sz w:val="22"/>
          <w:szCs w:val="22"/>
        </w:rPr>
        <w:t>Секретар Скупштине града</w:t>
      </w:r>
    </w:p>
    <w:p w14:paraId="7190B867" w14:textId="77777777" w:rsidR="00245769" w:rsidRPr="004370C8" w:rsidRDefault="00245769" w:rsidP="00245769">
      <w:pPr>
        <w:jc w:val="both"/>
        <w:rPr>
          <w:sz w:val="22"/>
          <w:szCs w:val="22"/>
        </w:rPr>
      </w:pPr>
      <w:r w:rsidRPr="004370C8">
        <w:rPr>
          <w:bCs/>
          <w:sz w:val="22"/>
          <w:szCs w:val="22"/>
        </w:rPr>
        <w:t>Ђула Ладоцки, дипл.правник</w:t>
      </w:r>
    </w:p>
    <w:p w14:paraId="3ECB7335" w14:textId="5BF06A81" w:rsidR="00BD5DD3" w:rsidRPr="004370C8" w:rsidRDefault="00BD5DD3" w:rsidP="00245769">
      <w:pPr>
        <w:pStyle w:val="Tekst"/>
        <w:jc w:val="both"/>
        <w:rPr>
          <w:sz w:val="22"/>
          <w:szCs w:val="22"/>
        </w:rPr>
      </w:pPr>
    </w:p>
    <w:sectPr w:rsidR="00BD5DD3" w:rsidRPr="004370C8">
      <w:pgSz w:w="11906" w:h="16838"/>
      <w:pgMar w:top="851" w:right="851" w:bottom="851" w:left="1418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;宋体">
    <w:panose1 w:val="00000000000000000000"/>
    <w:charset w:val="80"/>
    <w:family w:val="roman"/>
    <w:notTrueType/>
    <w:pitch w:val="default"/>
  </w:font>
  <w:font w:name="TimesNewRoman;'Times New Roman">
    <w:panose1 w:val="00000000000000000000"/>
    <w:charset w:val="00"/>
    <w:family w:val="roman"/>
    <w:notTrueType/>
    <w:pitch w:val="default"/>
  </w:font>
  <w:font w:name="TTE1B47728t00;'Times New Roman">
    <w:panose1 w:val="00000000000000000000"/>
    <w:charset w:val="00"/>
    <w:family w:val="roman"/>
    <w:notTrueType/>
    <w:pitch w:val="default"/>
  </w:font>
  <w:font w:name="MS Mincho;ＭＳ 明朝">
    <w:panose1 w:val="00000000000000000000"/>
    <w:charset w:val="80"/>
    <w:family w:val="roman"/>
    <w:notTrueType/>
    <w:pitch w:val="default"/>
  </w:font>
  <w:font w:name="ArialMT;Times New Roman">
    <w:panose1 w:val="00000000000000000000"/>
    <w:charset w:val="00"/>
    <w:family w:val="roman"/>
    <w:notTrueType/>
    <w:pitch w:val="default"/>
  </w:font>
  <w:font w:name="ArialMT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C2DD1"/>
    <w:multiLevelType w:val="multilevel"/>
    <w:tmpl w:val="EBD02E2C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color w:val="auto"/>
        <w:sz w:val="20"/>
        <w:szCs w:val="22"/>
        <w:lang w:val="en-US" w:eastAsia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122E99"/>
    <w:multiLevelType w:val="multilevel"/>
    <w:tmpl w:val="B1C0C636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720" w:firstLine="0"/>
      </w:pPr>
      <w:rPr>
        <w:rFonts w:ascii="Times New Roman" w:hAnsi="Times New Roman" w:cs="Times New Roman"/>
        <w:sz w:val="22"/>
        <w:szCs w:val="22"/>
        <w:lang w:eastAsia="en-US"/>
      </w:r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72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72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72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72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72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72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720" w:firstLine="0"/>
      </w:pPr>
    </w:lvl>
  </w:abstractNum>
  <w:abstractNum w:abstractNumId="2" w15:restartNumberingAfterBreak="0">
    <w:nsid w:val="317064C7"/>
    <w:multiLevelType w:val="multilevel"/>
    <w:tmpl w:val="F8F451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  <w:lvl w:ilvl="1">
      <w:start w:val="12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ascii="Tahoma" w:hAnsi="Tahoma" w:cs="Tahoma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00" w:hanging="360"/>
      </w:pPr>
    </w:lvl>
  </w:abstractNum>
  <w:abstractNum w:abstractNumId="3" w15:restartNumberingAfterBreak="0">
    <w:nsid w:val="60781745"/>
    <w:multiLevelType w:val="multilevel"/>
    <w:tmpl w:val="CFB00DE4"/>
    <w:lvl w:ilvl="0">
      <w:start w:val="1"/>
      <w:numFmt w:val="none"/>
      <w:pStyle w:val="Heading10"/>
      <w:suff w:val="nothing"/>
      <w:lvlText w:val="%1"/>
      <w:lvlJc w:val="left"/>
      <w:pPr>
        <w:tabs>
          <w:tab w:val="num" w:pos="0"/>
        </w:tabs>
        <w:ind w:left="720" w:firstLine="0"/>
      </w:pPr>
      <w:rPr>
        <w:rFonts w:ascii="Arial" w:hAnsi="Arial" w:cs="Arial"/>
        <w:strike w:val="0"/>
        <w:dstrike w:val="0"/>
        <w:color w:val="auto"/>
        <w:sz w:val="22"/>
        <w:szCs w:val="22"/>
        <w:lang w:val="en-US"/>
      </w:r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720" w:firstLine="0"/>
      </w:pPr>
      <w:rPr>
        <w:rFonts w:ascii="Tahoma" w:hAnsi="Tahoma" w:cs="Tahoma"/>
        <w:color w:val="auto"/>
        <w:sz w:val="22"/>
        <w:szCs w:val="22"/>
      </w:r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72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72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72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72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72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72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720" w:firstLine="0"/>
      </w:pPr>
    </w:lvl>
  </w:abstractNum>
  <w:abstractNum w:abstractNumId="4" w15:restartNumberingAfterBreak="0">
    <w:nsid w:val="6E8F28F0"/>
    <w:multiLevelType w:val="multilevel"/>
    <w:tmpl w:val="8968F3F6"/>
    <w:lvl w:ilvl="0">
      <w:start w:val="1"/>
      <w:numFmt w:val="bullet"/>
      <w:lvlText w:val=""/>
      <w:lvlJc w:val="left"/>
      <w:pPr>
        <w:tabs>
          <w:tab w:val="num" w:pos="0"/>
        </w:tabs>
        <w:ind w:left="12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B7170BD"/>
    <w:multiLevelType w:val="multilevel"/>
    <w:tmpl w:val="9014B3F6"/>
    <w:lvl w:ilvl="0">
      <w:start w:val="1"/>
      <w:numFmt w:val="none"/>
      <w:pStyle w:val="Heading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Heading5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Heading6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Heading7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Heading8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Heading9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num w:numId="1" w16cid:durableId="1416048741">
    <w:abstractNumId w:val="5"/>
  </w:num>
  <w:num w:numId="2" w16cid:durableId="429476693">
    <w:abstractNumId w:val="1"/>
  </w:num>
  <w:num w:numId="3" w16cid:durableId="1334576435">
    <w:abstractNumId w:val="3"/>
  </w:num>
  <w:num w:numId="4" w16cid:durableId="1991443014">
    <w:abstractNumId w:val="2"/>
  </w:num>
  <w:num w:numId="5" w16cid:durableId="266424839">
    <w:abstractNumId w:val="0"/>
  </w:num>
  <w:num w:numId="6" w16cid:durableId="3395039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DD3"/>
    <w:rsid w:val="001154E8"/>
    <w:rsid w:val="00245769"/>
    <w:rsid w:val="002C6798"/>
    <w:rsid w:val="004370C8"/>
    <w:rsid w:val="00504947"/>
    <w:rsid w:val="00BA3488"/>
    <w:rsid w:val="00BD5DD3"/>
    <w:rsid w:val="00BE668B"/>
    <w:rsid w:val="00D114EA"/>
    <w:rsid w:val="00F4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A43C9"/>
  <w15:docId w15:val="{EB310E86-E7BF-4049-A32D-FE4F3866D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lang w:bidi="ar-SA"/>
    </w:rPr>
  </w:style>
  <w:style w:type="paragraph" w:styleId="Heading1">
    <w:name w:val="heading 1"/>
    <w:basedOn w:val="Heading"/>
    <w:next w:val="BodyText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suppressAutoHyphens w:val="0"/>
      <w:outlineLvl w:val="1"/>
    </w:pPr>
    <w:rPr>
      <w:rFonts w:ascii="Bookman Old Style" w:eastAsia="Bookman Old Style" w:hAnsi="Bookman Old Style" w:cs="Bookman Old Style"/>
      <w:b/>
      <w:szCs w:val="20"/>
    </w:rPr>
  </w:style>
  <w:style w:type="paragraph" w:styleId="Heading3">
    <w:name w:val="heading 3"/>
    <w:basedOn w:val="Heading"/>
    <w:next w:val="BodyText"/>
    <w:uiPriority w:val="9"/>
    <w:semiHidden/>
    <w:unhideWhenUsed/>
    <w:qFormat/>
    <w:pPr>
      <w:numPr>
        <w:ilvl w:val="2"/>
        <w:numId w:val="1"/>
      </w:numPr>
      <w:spacing w:before="140" w:after="0"/>
      <w:outlineLvl w:val="2"/>
    </w:pPr>
    <w:rPr>
      <w:b/>
      <w:bCs/>
    </w:rPr>
  </w:style>
  <w:style w:type="paragraph" w:styleId="Heading4">
    <w:name w:val="heading 4"/>
    <w:basedOn w:val="Heading"/>
    <w:next w:val="BodyText"/>
    <w:uiPriority w:val="9"/>
    <w:semiHidden/>
    <w:unhideWhenUsed/>
    <w:qFormat/>
    <w:pPr>
      <w:numPr>
        <w:ilvl w:val="3"/>
        <w:numId w:val="1"/>
      </w:numPr>
      <w:spacing w:before="120" w:after="0"/>
      <w:outlineLvl w:val="3"/>
    </w:pPr>
    <w:rPr>
      <w:b/>
      <w:bCs/>
      <w:i/>
      <w:iCs/>
      <w:sz w:val="27"/>
      <w:szCs w:val="27"/>
    </w:rPr>
  </w:style>
  <w:style w:type="paragraph" w:styleId="Heading5">
    <w:name w:val="heading 5"/>
    <w:basedOn w:val="Heading"/>
    <w:next w:val="BodyText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Heading6">
    <w:name w:val="heading 6"/>
    <w:basedOn w:val="Heading"/>
    <w:next w:val="BodyText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Heading"/>
    <w:next w:val="BodyTex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Heading9">
    <w:name w:val="heading 9"/>
    <w:basedOn w:val="Heading"/>
    <w:next w:val="BodyTex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qFormat/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customStyle="1" w:styleId="WW8Num3z0">
    <w:name w:val="WW8Num3z0"/>
    <w:qFormat/>
    <w:rPr>
      <w:rFonts w:ascii="Arial" w:eastAsia="Arial" w:hAnsi="Arial" w:cs="Arial"/>
      <w:strike w:val="0"/>
      <w:dstrike w:val="0"/>
      <w:color w:val="auto"/>
      <w:sz w:val="22"/>
      <w:szCs w:val="22"/>
      <w:lang w:val="en-US"/>
    </w:rPr>
  </w:style>
  <w:style w:type="character" w:customStyle="1" w:styleId="WW8Num3z1">
    <w:name w:val="WW8Num3z1"/>
    <w:qFormat/>
    <w:rPr>
      <w:rFonts w:ascii="Tahoma" w:eastAsia="Tahoma" w:hAnsi="Tahoma" w:cs="Tahoma"/>
      <w:color w:val="auto"/>
      <w:sz w:val="22"/>
      <w:szCs w:val="22"/>
    </w:rPr>
  </w:style>
  <w:style w:type="character" w:customStyle="1" w:styleId="WW8Num4z0">
    <w:name w:val="WW8Num4z0"/>
    <w:qFormat/>
    <w:rPr>
      <w:sz w:val="22"/>
      <w:szCs w:val="22"/>
    </w:rPr>
  </w:style>
  <w:style w:type="character" w:customStyle="1" w:styleId="WW8Num4z1">
    <w:name w:val="WW8Num4z1"/>
    <w:qFormat/>
    <w:rPr>
      <w:rFonts w:ascii="Tahoma" w:eastAsia="Tahoma" w:hAnsi="Tahoma" w:cs="Tahoma"/>
      <w:color w:val="auto"/>
      <w:sz w:val="22"/>
      <w:szCs w:val="22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sz w:val="22"/>
      <w:szCs w:val="22"/>
    </w:rPr>
  </w:style>
  <w:style w:type="character" w:customStyle="1" w:styleId="WW8Num5z1">
    <w:name w:val="WW8Num5z1"/>
    <w:qFormat/>
    <w:rPr>
      <w:rFonts w:ascii="Tahoma" w:eastAsia="Tahoma" w:hAnsi="Tahoma" w:cs="Tahoma"/>
      <w:color w:val="auto"/>
      <w:sz w:val="22"/>
      <w:szCs w:val="22"/>
    </w:rPr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Arial" w:eastAsia="Times New Roman" w:hAnsi="Arial" w:cs="Arial"/>
      <w:strike w:val="0"/>
      <w:dstrike w:val="0"/>
      <w:color w:val="auto"/>
      <w:spacing w:val="-4"/>
      <w:sz w:val="22"/>
      <w:szCs w:val="22"/>
      <w:lang w:val="en-US"/>
    </w:rPr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7z0">
    <w:name w:val="WW8Num7z0"/>
    <w:qFormat/>
    <w:rPr>
      <w:rFonts w:ascii="Arial" w:eastAsia="Arial" w:hAnsi="Arial" w:cs="Symbol"/>
      <w:color w:val="auto"/>
      <w:sz w:val="20"/>
      <w:szCs w:val="22"/>
      <w:lang w:val="en-US" w:eastAsia="en-US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rFonts w:ascii="Symbol" w:eastAsia="Symbol" w:hAnsi="Symbol" w:cs="Symbol"/>
      <w:sz w:val="20"/>
    </w:rPr>
  </w:style>
  <w:style w:type="character" w:customStyle="1" w:styleId="WW8Num10z1">
    <w:name w:val="WW8Num10z1"/>
    <w:qFormat/>
    <w:rPr>
      <w:rFonts w:ascii="Courier New" w:eastAsia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eastAsia="Wingdings" w:hAnsi="Wingdings" w:cs="Wingdings"/>
      <w:sz w:val="20"/>
    </w:rPr>
  </w:style>
  <w:style w:type="character" w:customStyle="1" w:styleId="WW8Num11z0">
    <w:name w:val="WW8Num11z0"/>
    <w:qFormat/>
    <w:rPr>
      <w:rFonts w:ascii="Symbol" w:eastAsia="Symbol" w:hAnsi="Symbol" w:cs="Symbol"/>
      <w:sz w:val="20"/>
    </w:rPr>
  </w:style>
  <w:style w:type="character" w:customStyle="1" w:styleId="WW8Num11z1">
    <w:name w:val="WW8Num11z1"/>
    <w:qFormat/>
    <w:rPr>
      <w:rFonts w:ascii="Courier New" w:eastAsia="Courier New" w:hAnsi="Courier New" w:cs="Courier New"/>
      <w:sz w:val="20"/>
    </w:rPr>
  </w:style>
  <w:style w:type="character" w:customStyle="1" w:styleId="WW8Num11z2">
    <w:name w:val="WW8Num11z2"/>
    <w:qFormat/>
    <w:rPr>
      <w:rFonts w:ascii="Wingdings" w:eastAsia="Wingdings" w:hAnsi="Wingdings" w:cs="Wingdings"/>
      <w:sz w:val="20"/>
    </w:rPr>
  </w:style>
  <w:style w:type="character" w:customStyle="1" w:styleId="WW8Num12z0">
    <w:name w:val="WW8Num12z0"/>
    <w:qFormat/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</w:style>
  <w:style w:type="character" w:customStyle="1" w:styleId="WW8Num13z1">
    <w:name w:val="WW8Num13z1"/>
    <w:qFormat/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-DefaultParagraphFont">
    <w:name w:val="WW-Default Paragraph Font"/>
    <w:qFormat/>
  </w:style>
  <w:style w:type="character" w:customStyle="1" w:styleId="CharChar">
    <w:name w:val="Char Char"/>
    <w:basedOn w:val="WW-DefaultParagraphFont"/>
    <w:qFormat/>
    <w:rPr>
      <w:rFonts w:ascii="Courier New" w:eastAsia="Courier New" w:hAnsi="Courier New" w:cs="Courier New"/>
      <w:sz w:val="24"/>
      <w:szCs w:val="24"/>
      <w:lang w:bidi="ar-SA"/>
    </w:rPr>
  </w:style>
  <w:style w:type="character" w:customStyle="1" w:styleId="CharChar1">
    <w:name w:val="Char Char1"/>
    <w:basedOn w:val="WW-DefaultParagraphFont"/>
    <w:qFormat/>
    <w:rPr>
      <w:sz w:val="24"/>
      <w:szCs w:val="24"/>
      <w:lang w:val="en-US" w:bidi="ar-SA"/>
    </w:rPr>
  </w:style>
  <w:style w:type="character" w:customStyle="1" w:styleId="WW8Num11z3">
    <w:name w:val="WW8Num11z3"/>
    <w:qFormat/>
    <w:rPr>
      <w:rFonts w:ascii="Symbol" w:eastAsia="Symbol" w:hAnsi="Symbol" w:cs="Symbol"/>
    </w:rPr>
  </w:style>
  <w:style w:type="character" w:styleId="CommentReference">
    <w:name w:val="annotation reference"/>
    <w:qFormat/>
    <w:rPr>
      <w:sz w:val="16"/>
      <w:szCs w:val="16"/>
    </w:rPr>
  </w:style>
  <w:style w:type="character" w:customStyle="1" w:styleId="BodyTextIndentChar">
    <w:name w:val="Body Text Indent Char"/>
    <w:qFormat/>
    <w:rPr>
      <w:sz w:val="24"/>
      <w:szCs w:val="24"/>
      <w:lang w:eastAsia="zh-CN"/>
    </w:rPr>
  </w:style>
  <w:style w:type="character" w:customStyle="1" w:styleId="NumberingSymbols">
    <w:name w:val="Numbering Symbols"/>
    <w:qFormat/>
  </w:style>
  <w:style w:type="character" w:customStyle="1" w:styleId="WWCharLFO2LVL1">
    <w:name w:val="WW_CharLFO2LVL1"/>
    <w:qFormat/>
    <w:rPr>
      <w:rFonts w:ascii="Times New Roman" w:hAnsi="Times New Roman" w:cs="Times New Roman"/>
      <w:sz w:val="22"/>
      <w:szCs w:val="22"/>
      <w:lang w:eastAsia="en-US"/>
    </w:rPr>
  </w:style>
  <w:style w:type="character" w:customStyle="1" w:styleId="WWCharLFO3LVL1">
    <w:name w:val="WW_CharLFO3LVL1"/>
    <w:qFormat/>
    <w:rPr>
      <w:rFonts w:ascii="Arial" w:hAnsi="Arial" w:cs="Arial"/>
      <w:strike w:val="0"/>
      <w:dstrike w:val="0"/>
      <w:color w:val="auto"/>
      <w:sz w:val="22"/>
      <w:szCs w:val="22"/>
      <w:lang w:val="en-US"/>
    </w:rPr>
  </w:style>
  <w:style w:type="character" w:customStyle="1" w:styleId="WWCharLFO3LVL2">
    <w:name w:val="WW_CharLFO3LVL2"/>
    <w:qFormat/>
    <w:rPr>
      <w:rFonts w:ascii="Tahoma" w:hAnsi="Tahoma" w:cs="Tahoma"/>
      <w:color w:val="auto"/>
      <w:sz w:val="22"/>
      <w:szCs w:val="22"/>
    </w:rPr>
  </w:style>
  <w:style w:type="character" w:customStyle="1" w:styleId="WWCharLFO4LVL1">
    <w:name w:val="WW_CharLFO4LVL1"/>
    <w:qFormat/>
    <w:rPr>
      <w:sz w:val="22"/>
      <w:szCs w:val="22"/>
    </w:rPr>
  </w:style>
  <w:style w:type="character" w:customStyle="1" w:styleId="WWCharLFO4LVL2">
    <w:name w:val="WW_CharLFO4LVL2"/>
    <w:qFormat/>
    <w:rPr>
      <w:rFonts w:ascii="Tahoma" w:hAnsi="Tahoma" w:cs="Tahoma"/>
      <w:color w:val="auto"/>
      <w:sz w:val="22"/>
      <w:szCs w:val="22"/>
    </w:rPr>
  </w:style>
  <w:style w:type="character" w:customStyle="1" w:styleId="WWCharLFO6LVL1">
    <w:name w:val="WW_CharLFO6LVL1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2">
    <w:name w:val="WW_CharLFO6LVL2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3">
    <w:name w:val="WW_CharLFO6LVL3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4">
    <w:name w:val="WW_CharLFO6LVL4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5">
    <w:name w:val="WW_CharLFO6LVL5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6">
    <w:name w:val="WW_CharLFO6LVL6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7">
    <w:name w:val="WW_CharLFO6LVL7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8">
    <w:name w:val="WW_CharLFO6LVL8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WWCharLFO6LVL9">
    <w:name w:val="WW_CharLFO6LVL9"/>
    <w:qFormat/>
    <w:rPr>
      <w:rFonts w:ascii="Symbol" w:hAnsi="Symbol" w:cs="Symbol"/>
      <w:color w:val="auto"/>
      <w:sz w:val="20"/>
      <w:szCs w:val="22"/>
      <w:lang w:val="en-US" w:eastAsia="en-US"/>
    </w:rPr>
  </w:style>
  <w:style w:type="character" w:customStyle="1" w:styleId="DefaultParagraphFontDefaultParagraphFont1">
    <w:name w:val="Default Paragraph Font;Default Paragraph Font1"/>
    <w:qFormat/>
  </w:style>
  <w:style w:type="character" w:customStyle="1" w:styleId="ListParagraphChar">
    <w:name w:val="List Paragraph Char"/>
    <w:qFormat/>
    <w:rPr>
      <w:sz w:val="24"/>
      <w:lang w:val="en-GB" w:eastAsia="en-US"/>
    </w:rPr>
  </w:style>
  <w:style w:type="character" w:customStyle="1" w:styleId="DefaultParagraphFont1">
    <w:name w:val="Default Paragraph Font1"/>
    <w:qFormat/>
  </w:style>
  <w:style w:type="character" w:customStyle="1" w:styleId="WW8Num21z0">
    <w:name w:val="WW8Num21z0"/>
    <w:qFormat/>
    <w:rPr>
      <w:rFonts w:ascii="Times New Roman" w:eastAsia="Times New Roman" w:hAnsi="Times New Roman" w:cs="Times New Roman"/>
      <w:b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1z3">
    <w:name w:val="WW8Num21z3"/>
    <w:qFormat/>
    <w:rPr>
      <w:rFonts w:ascii="Symbol" w:hAnsi="Symbol" w:cs="Symbol"/>
    </w:rPr>
  </w:style>
  <w:style w:type="character" w:customStyle="1" w:styleId="WW8Num23z0">
    <w:name w:val="WW8Num23z0"/>
    <w:qFormat/>
    <w:rPr>
      <w:rFonts w:ascii="Times New Roman" w:eastAsia="Times New Roman" w:hAnsi="Times New Roman" w:cs="Times New Roman"/>
      <w:b/>
    </w:rPr>
  </w:style>
  <w:style w:type="character" w:customStyle="1" w:styleId="WW8Num23z1">
    <w:name w:val="WW8Num23z1"/>
    <w:qFormat/>
    <w:rPr>
      <w:rFonts w:ascii="Courier New" w:hAnsi="Courier New" w:cs="Courier New"/>
    </w:rPr>
  </w:style>
  <w:style w:type="character" w:customStyle="1" w:styleId="WW8Num23z2">
    <w:name w:val="WW8Num23z2"/>
    <w:qFormat/>
    <w:rPr>
      <w:rFonts w:ascii="Wingdings" w:hAnsi="Wingdings" w:cs="Wingdings"/>
    </w:rPr>
  </w:style>
  <w:style w:type="character" w:customStyle="1" w:styleId="WW8Num23z3">
    <w:name w:val="WW8Num23z3"/>
    <w:qFormat/>
    <w:rPr>
      <w:rFonts w:ascii="Symbol" w:hAnsi="Symbol" w:cs="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uppressAutoHyphens w:val="0"/>
      <w:spacing w:after="120"/>
    </w:pPr>
  </w:style>
  <w:style w:type="paragraph" w:customStyle="1" w:styleId="Normal1">
    <w:name w:val="Normal1"/>
    <w:qFormat/>
    <w:pPr>
      <w:widowControl w:val="0"/>
      <w:suppressAutoHyphens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PlainText">
    <w:name w:val="Plain Text"/>
    <w:basedOn w:val="Normal"/>
    <w:qFormat/>
    <w:rPr>
      <w:rFonts w:ascii="Courier New" w:eastAsia="Courier New" w:hAnsi="Courier New" w:cs="Courier New"/>
    </w:rPr>
  </w:style>
  <w:style w:type="paragraph" w:styleId="ListParagraph">
    <w:name w:val="List Paragraph"/>
    <w:basedOn w:val="Normal"/>
    <w:qFormat/>
    <w:pPr>
      <w:suppressAutoHyphens w:val="0"/>
      <w:ind w:left="720"/>
    </w:pPr>
    <w:rPr>
      <w:lang w:val="en-GB"/>
    </w:rPr>
  </w:style>
  <w:style w:type="paragraph" w:styleId="BodyTextIndent">
    <w:name w:val="Body Text Indent"/>
    <w:basedOn w:val="Normal"/>
    <w:pPr>
      <w:spacing w:after="120"/>
      <w:ind w:left="283"/>
    </w:pPr>
  </w:style>
  <w:style w:type="paragraph" w:customStyle="1" w:styleId="TekstbezproredaChar">
    <w:name w:val="Tekst bez proreda Char"/>
    <w:basedOn w:val="Normal"/>
    <w:next w:val="Normal"/>
    <w:qFormat/>
    <w:pPr>
      <w:suppressAutoHyphens w:val="0"/>
      <w:ind w:firstLine="567"/>
      <w:jc w:val="both"/>
    </w:pPr>
    <w:rPr>
      <w:sz w:val="22"/>
      <w:szCs w:val="22"/>
      <w:lang w:val="hu-HU"/>
    </w:rPr>
  </w:style>
  <w:style w:type="paragraph" w:styleId="NormalWeb">
    <w:name w:val="Normal (Web)"/>
    <w:basedOn w:val="Normal"/>
    <w:qFormat/>
    <w:pPr>
      <w:suppressAutoHyphens w:val="0"/>
      <w:spacing w:before="280" w:after="119"/>
    </w:pPr>
  </w:style>
  <w:style w:type="paragraph" w:customStyle="1" w:styleId="western">
    <w:name w:val="western"/>
    <w:basedOn w:val="Normal"/>
    <w:qFormat/>
    <w:pPr>
      <w:suppressAutoHyphens w:val="0"/>
      <w:spacing w:before="280" w:after="119"/>
    </w:pPr>
  </w:style>
  <w:style w:type="paragraph" w:customStyle="1" w:styleId="Clan">
    <w:name w:val="Clan"/>
    <w:basedOn w:val="Normal"/>
    <w:next w:val="Normal"/>
    <w:qFormat/>
    <w:pPr>
      <w:jc w:val="center"/>
    </w:pPr>
    <w:rPr>
      <w:b/>
    </w:rPr>
  </w:style>
  <w:style w:type="paragraph" w:customStyle="1" w:styleId="Zaglavlje">
    <w:name w:val="Zaglavlje"/>
    <w:basedOn w:val="Normal"/>
    <w:qFormat/>
    <w:pPr>
      <w:tabs>
        <w:tab w:val="left" w:pos="1134"/>
      </w:tabs>
    </w:pPr>
    <w:rPr>
      <w:b/>
    </w:rPr>
  </w:style>
  <w:style w:type="paragraph" w:customStyle="1" w:styleId="Tekst">
    <w:name w:val="Tekst"/>
    <w:basedOn w:val="Normal"/>
    <w:qFormat/>
  </w:style>
  <w:style w:type="paragraph" w:customStyle="1" w:styleId="CharCharCharCharChar1CharCharCharCharCharCharChar">
    <w:name w:val="Char Char Char Char Char1 Char Char Char Char Char Char Char"/>
    <w:basedOn w:val="Normal"/>
    <w:qFormat/>
    <w:pPr>
      <w:suppressAutoHyphens w:val="0"/>
      <w:spacing w:after="160" w:line="240" w:lineRule="exact"/>
    </w:pPr>
    <w:rPr>
      <w:rFonts w:ascii="Verdana" w:eastAsia="Verdana" w:hAnsi="Verdana" w:cs="Verdana"/>
      <w:sz w:val="20"/>
      <w:szCs w:val="20"/>
    </w:rPr>
  </w:style>
  <w:style w:type="paragraph" w:customStyle="1" w:styleId="Naslov">
    <w:name w:val="Naslov"/>
    <w:basedOn w:val="Normal"/>
    <w:next w:val="Normal"/>
    <w:qFormat/>
    <w:pPr>
      <w:jc w:val="center"/>
    </w:pPr>
    <w:rPr>
      <w:b/>
    </w:rPr>
  </w:style>
  <w:style w:type="paragraph" w:customStyle="1" w:styleId="WW-Default">
    <w:name w:val="WW-Default"/>
    <w:qFormat/>
    <w:pPr>
      <w:widowControl w:val="0"/>
      <w:suppressAutoHyphens/>
    </w:pPr>
    <w:rPr>
      <w:rFonts w:ascii="Times New Roman" w:eastAsia="SimSun;宋体" w:hAnsi="Times New Roman"/>
      <w:color w:val="000000"/>
    </w:rPr>
  </w:style>
  <w:style w:type="paragraph" w:customStyle="1" w:styleId="PARAGRAF-PLAN">
    <w:name w:val="PARAGRAF-PLAN"/>
    <w:basedOn w:val="Normal"/>
    <w:qFormat/>
    <w:pPr>
      <w:tabs>
        <w:tab w:val="left" w:pos="720"/>
      </w:tabs>
      <w:suppressAutoHyphens w:val="0"/>
      <w:spacing w:after="120"/>
      <w:jc w:val="both"/>
    </w:pPr>
    <w:rPr>
      <w:rFonts w:ascii="Verdana" w:eastAsia="TimesNewRoman;'Times New Roman" w:hAnsi="Verdana" w:cs="Arial"/>
      <w:bCs/>
      <w:iCs/>
      <w:sz w:val="20"/>
      <w:szCs w:val="20"/>
    </w:rPr>
  </w:style>
  <w:style w:type="paragraph" w:customStyle="1" w:styleId="CM6">
    <w:name w:val="CM6"/>
    <w:basedOn w:val="Normal"/>
    <w:next w:val="Normal"/>
    <w:qFormat/>
    <w:pPr>
      <w:widowControl w:val="0"/>
      <w:suppressAutoHyphens w:val="0"/>
      <w:autoSpaceDE w:val="0"/>
      <w:spacing w:line="251" w:lineRule="atLeast"/>
      <w:jc w:val="both"/>
    </w:pPr>
    <w:rPr>
      <w:rFonts w:ascii="TTE1B47728t00;'Times New Roman" w:eastAsia="TTE1B47728t00;'Times New Roman" w:hAnsi="TTE1B47728t00;'Times New Roman" w:cs="TTE1B47728t00;'Times New Roman"/>
    </w:rPr>
  </w:style>
  <w:style w:type="paragraph" w:customStyle="1" w:styleId="CM5">
    <w:name w:val="CM5"/>
    <w:basedOn w:val="Normal"/>
    <w:next w:val="Normal"/>
    <w:qFormat/>
    <w:pPr>
      <w:widowControl w:val="0"/>
      <w:spacing w:line="251" w:lineRule="atLeast"/>
      <w:jc w:val="both"/>
    </w:pPr>
    <w:rPr>
      <w:rFonts w:ascii="TTE1B47728t00;'Times New Roman" w:hAnsi="TTE1B47728t00;'Times New Roman"/>
    </w:rPr>
  </w:style>
  <w:style w:type="paragraph" w:customStyle="1" w:styleId="Heading10">
    <w:name w:val="Heading 10"/>
    <w:basedOn w:val="Heading"/>
    <w:next w:val="BodyText"/>
    <w:qFormat/>
    <w:pPr>
      <w:numPr>
        <w:numId w:val="3"/>
      </w:numPr>
      <w:spacing w:before="60" w:after="60"/>
    </w:pPr>
    <w:rPr>
      <w:b/>
      <w:bCs/>
      <w:sz w:val="21"/>
      <w:szCs w:val="21"/>
    </w:rPr>
  </w:style>
  <w:style w:type="paragraph" w:styleId="TOC2">
    <w:name w:val="toc 2"/>
    <w:basedOn w:val="Normal"/>
    <w:next w:val="Normal"/>
    <w:pPr>
      <w:tabs>
        <w:tab w:val="left" w:pos="709"/>
        <w:tab w:val="right" w:leader="dot" w:pos="9072"/>
      </w:tabs>
      <w:ind w:firstLine="142"/>
      <w:jc w:val="both"/>
    </w:pPr>
    <w:rPr>
      <w:b/>
      <w:sz w:val="26"/>
      <w:szCs w:val="20"/>
    </w:rPr>
  </w:style>
  <w:style w:type="paragraph" w:customStyle="1" w:styleId="TableNormal1">
    <w:name w:val="Table Normal1"/>
    <w:qFormat/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14">
    <w:name w:val="WW8Num14"/>
    <w:qFormat/>
  </w:style>
  <w:style w:type="numbering" w:customStyle="1" w:styleId="WW8Num21">
    <w:name w:val="WW8Num21"/>
    <w:qFormat/>
  </w:style>
  <w:style w:type="numbering" w:customStyle="1" w:styleId="WW8Num7">
    <w:name w:val="WW8Num7"/>
    <w:qFormat/>
  </w:style>
  <w:style w:type="numbering" w:customStyle="1" w:styleId="WW8Num12">
    <w:name w:val="WW8Num12"/>
    <w:qFormat/>
  </w:style>
  <w:style w:type="numbering" w:customStyle="1" w:styleId="WW8Num23">
    <w:name w:val="WW8Num23"/>
    <w:qFormat/>
  </w:style>
  <w:style w:type="numbering" w:customStyle="1" w:styleId="WW8Num8">
    <w:name w:val="WW8Num8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4</Pages>
  <Words>1672</Words>
  <Characters>9533</Characters>
  <Application>Microsoft Office Word</Application>
  <DocSecurity>0</DocSecurity>
  <Lines>79</Lines>
  <Paragraphs>22</Paragraphs>
  <ScaleCrop>false</ScaleCrop>
  <Company/>
  <LinksUpToDate>false</LinksUpToDate>
  <CharactersWithSpaces>11183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Lili Baci</cp:lastModifiedBy>
  <cp:revision>6</cp:revision>
  <dcterms:created xsi:type="dcterms:W3CDTF">2025-12-08T06:49:00Z</dcterms:created>
  <dcterms:modified xsi:type="dcterms:W3CDTF">2025-12-15T07:59:00Z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1995-11-21T17:41:00Z</dcterms:created>
  <dc:creator>Marija Dulic</dc:creator>
  <dc:description/>
  <dc:language>sr-Latn-RS</dc:language>
  <cp:lastModifiedBy/>
  <cp:lastPrinted>2025-11-24T09:13:58Z</cp:lastPrinted>
  <dcterms:modified xsi:type="dcterms:W3CDTF">2025-11-24T09:14:26Z</dcterms:modified>
  <cp:revision>97</cp:revision>
  <dc:subject/>
  <dc:title/>
</cp:coreProperties>
</file>